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1BEB" w14:textId="5809A9BD" w:rsidR="006758D5" w:rsidRDefault="00635DCC" w:rsidP="006758D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758D5">
        <w:rPr>
          <w:rFonts w:ascii="Times New Roman" w:hAnsi="Times New Roman" w:cs="Times New Roman"/>
          <w:b/>
          <w:noProof/>
          <w:sz w:val="28"/>
          <w:szCs w:val="28"/>
          <w:u w:val="single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2F1A4159" wp14:editId="5DCADA19">
            <wp:simplePos x="0" y="0"/>
            <wp:positionH relativeFrom="column">
              <wp:posOffset>1695450</wp:posOffset>
            </wp:positionH>
            <wp:positionV relativeFrom="paragraph">
              <wp:align>top</wp:align>
            </wp:positionV>
            <wp:extent cx="2362200" cy="2362200"/>
            <wp:effectExtent l="0" t="0" r="0" b="0"/>
            <wp:wrapSquare wrapText="bothSides"/>
            <wp:docPr id="5" name="Picture 5" descr="C:\Users\jarraiza\AppData\Local\Temp\Temp1_ASGARD_LOGOS.zip\ASGARDNewTx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raiza\AppData\Local\Temp\Temp1_ASGARD_LOGOS.zip\ASGARDNewTxi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4DA040" w14:textId="77777777" w:rsidR="006758D5" w:rsidRDefault="006758D5" w:rsidP="006758D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7D3A6D" w14:textId="2C51C05E" w:rsidR="00635DCC" w:rsidRPr="006758D5" w:rsidRDefault="006758D5" w:rsidP="006758D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8D5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p w14:paraId="1737226B" w14:textId="77777777" w:rsidR="00635DCC" w:rsidRDefault="00635DCC" w:rsidP="00283620">
      <w:pPr>
        <w:jc w:val="center"/>
      </w:pPr>
    </w:p>
    <w:p w14:paraId="39302CE7" w14:textId="77777777" w:rsidR="00635DCC" w:rsidRPr="00BB6655" w:rsidRDefault="00635DCC" w:rsidP="00283620">
      <w:pPr>
        <w:jc w:val="center"/>
      </w:pPr>
      <w:r w:rsidRPr="00BB6655">
        <w:rPr>
          <w:sz w:val="48"/>
        </w:rPr>
        <w:t>A</w:t>
      </w:r>
      <w:r w:rsidRPr="00B40D71">
        <w:rPr>
          <w:sz w:val="36"/>
        </w:rPr>
        <w:t xml:space="preserve">nalysis </w:t>
      </w:r>
      <w:r w:rsidRPr="00BB6655">
        <w:rPr>
          <w:sz w:val="48"/>
        </w:rPr>
        <w:t>S</w:t>
      </w:r>
      <w:r w:rsidRPr="00B40D71">
        <w:rPr>
          <w:sz w:val="36"/>
        </w:rPr>
        <w:t xml:space="preserve">ystem for </w:t>
      </w:r>
      <w:r w:rsidRPr="00BB6655">
        <w:rPr>
          <w:sz w:val="48"/>
        </w:rPr>
        <w:t>G</w:t>
      </w:r>
      <w:r w:rsidR="0021536B" w:rsidRPr="00BB6655">
        <w:rPr>
          <w:sz w:val="48"/>
        </w:rPr>
        <w:t>A</w:t>
      </w:r>
      <w:r w:rsidRPr="00B40D71">
        <w:rPr>
          <w:sz w:val="36"/>
        </w:rPr>
        <w:t xml:space="preserve">thered </w:t>
      </w:r>
      <w:r w:rsidRPr="00BB6655">
        <w:rPr>
          <w:sz w:val="48"/>
        </w:rPr>
        <w:t>R</w:t>
      </w:r>
      <w:r w:rsidRPr="00B40D71">
        <w:rPr>
          <w:sz w:val="36"/>
        </w:rPr>
        <w:t xml:space="preserve">aw </w:t>
      </w:r>
      <w:r w:rsidRPr="00BB6655">
        <w:rPr>
          <w:sz w:val="48"/>
        </w:rPr>
        <w:t>D</w:t>
      </w:r>
      <w:r w:rsidRPr="00B40D71">
        <w:rPr>
          <w:sz w:val="36"/>
        </w:rPr>
        <w:t>ata</w:t>
      </w:r>
    </w:p>
    <w:p w14:paraId="08375F15" w14:textId="346C62FB" w:rsidR="0021536B" w:rsidRPr="00B073A2" w:rsidRDefault="000A4277" w:rsidP="00283620">
      <w:pPr>
        <w:jc w:val="center"/>
        <w:rPr>
          <w:lang w:val="pt-PT"/>
        </w:rPr>
      </w:pPr>
      <w:r>
        <w:rPr>
          <w:lang w:val="pt-PT"/>
        </w:rPr>
        <w:t xml:space="preserve">O </w:t>
      </w:r>
      <w:r w:rsidR="0021536B" w:rsidRPr="00B073A2">
        <w:rPr>
          <w:lang w:val="pt-PT"/>
        </w:rPr>
        <w:t xml:space="preserve">ASGARD </w:t>
      </w:r>
      <w:r w:rsidR="00B073A2" w:rsidRPr="00B073A2">
        <w:rPr>
          <w:lang w:val="pt-PT"/>
        </w:rPr>
        <w:t>é u</w:t>
      </w:r>
      <w:r w:rsidR="00B073A2">
        <w:rPr>
          <w:lang w:val="pt-PT"/>
        </w:rPr>
        <w:t>m projeto que recebeu fina</w:t>
      </w:r>
      <w:r w:rsidR="00B073A2" w:rsidRPr="00B073A2">
        <w:rPr>
          <w:lang w:val="pt-PT"/>
        </w:rPr>
        <w:t xml:space="preserve">nciamento do </w:t>
      </w:r>
      <w:r w:rsidR="00B073A2">
        <w:rPr>
          <w:lang w:val="pt-PT"/>
        </w:rPr>
        <w:t>Programa-Q</w:t>
      </w:r>
      <w:r w:rsidR="002B4A39">
        <w:rPr>
          <w:lang w:val="pt-PT"/>
        </w:rPr>
        <w:t>uadro da União Europeia para a Investigação e I</w:t>
      </w:r>
      <w:r w:rsidR="007430C3">
        <w:rPr>
          <w:lang w:val="pt-PT"/>
        </w:rPr>
        <w:t>novação – Horizonte 202</w:t>
      </w:r>
      <w:r w:rsidR="00B073A2">
        <w:rPr>
          <w:lang w:val="pt-PT"/>
        </w:rPr>
        <w:t>0</w:t>
      </w:r>
      <w:r w:rsidR="007430C3">
        <w:rPr>
          <w:lang w:val="pt-PT"/>
        </w:rPr>
        <w:t>,</w:t>
      </w:r>
      <w:r w:rsidR="00B073A2">
        <w:rPr>
          <w:lang w:val="pt-PT"/>
        </w:rPr>
        <w:t xml:space="preserve"> ao abrigo do acordo de subvenção nº </w:t>
      </w:r>
      <w:r w:rsidR="00BB6655" w:rsidRPr="00B073A2">
        <w:rPr>
          <w:lang w:val="pt-PT"/>
        </w:rPr>
        <w:t>700381</w:t>
      </w:r>
      <w:r w:rsidR="0021536B" w:rsidRPr="00B073A2">
        <w:rPr>
          <w:lang w:val="pt-PT"/>
        </w:rPr>
        <w:t>.</w:t>
      </w:r>
    </w:p>
    <w:p w14:paraId="229641E6" w14:textId="77777777" w:rsidR="00414B5A" w:rsidRPr="00B073A2" w:rsidRDefault="00414B5A" w:rsidP="00283620">
      <w:pPr>
        <w:rPr>
          <w:lang w:val="pt-PT"/>
        </w:rPr>
      </w:pPr>
    </w:p>
    <w:p w14:paraId="4451966D" w14:textId="77777777" w:rsidR="00BB6655" w:rsidRPr="00B073A2" w:rsidRDefault="00BB6655" w:rsidP="00283620">
      <w:pPr>
        <w:rPr>
          <w:lang w:val="pt-PT"/>
        </w:rPr>
      </w:pPr>
    </w:p>
    <w:p w14:paraId="0904AC3E" w14:textId="7B80DB08" w:rsidR="00BB6655" w:rsidRPr="00BB6655" w:rsidRDefault="00B073A2" w:rsidP="00B40D71">
      <w:pPr>
        <w:jc w:val="center"/>
        <w:rPr>
          <w:sz w:val="40"/>
        </w:rPr>
      </w:pPr>
      <w:r>
        <w:rPr>
          <w:sz w:val="48"/>
        </w:rPr>
        <w:t>APRESENTAÇÃO GERAL DO PROJETO</w:t>
      </w:r>
    </w:p>
    <w:tbl>
      <w:tblPr>
        <w:tblStyle w:val="Tabelacomgrelh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18"/>
        <w:gridCol w:w="3492"/>
        <w:gridCol w:w="3006"/>
      </w:tblGrid>
      <w:tr w:rsidR="00BB6655" w14:paraId="294F1B8C" w14:textId="77777777" w:rsidTr="00446FFD">
        <w:tc>
          <w:tcPr>
            <w:tcW w:w="2518" w:type="dxa"/>
            <w:shd w:val="clear" w:color="auto" w:fill="BDD6EE" w:themeFill="accent1" w:themeFillTint="66"/>
          </w:tcPr>
          <w:p w14:paraId="1350756E" w14:textId="1DBD1865" w:rsidR="00BB6655" w:rsidRPr="00B40D71" w:rsidRDefault="00B073A2" w:rsidP="00283620">
            <w:pPr>
              <w:rPr>
                <w:b/>
              </w:rPr>
            </w:pPr>
            <w:r>
              <w:rPr>
                <w:b/>
              </w:rPr>
              <w:t>Versão</w:t>
            </w:r>
            <w:r w:rsidR="00BB6655" w:rsidRPr="00B40D71">
              <w:rPr>
                <w:b/>
              </w:rPr>
              <w:t>:</w:t>
            </w:r>
          </w:p>
        </w:tc>
        <w:tc>
          <w:tcPr>
            <w:tcW w:w="6498" w:type="dxa"/>
            <w:gridSpan w:val="2"/>
          </w:tcPr>
          <w:p w14:paraId="10B5CB90" w14:textId="7FA64267" w:rsidR="00BB6655" w:rsidRDefault="00414B5A" w:rsidP="00283620">
            <w:r>
              <w:t>1.0</w:t>
            </w:r>
          </w:p>
        </w:tc>
      </w:tr>
      <w:tr w:rsidR="00BB6655" w14:paraId="0416F5B7" w14:textId="77777777" w:rsidTr="00446FFD">
        <w:tc>
          <w:tcPr>
            <w:tcW w:w="2518" w:type="dxa"/>
            <w:shd w:val="clear" w:color="auto" w:fill="BDD6EE" w:themeFill="accent1" w:themeFillTint="66"/>
          </w:tcPr>
          <w:p w14:paraId="5AE0813B" w14:textId="5DC573C5" w:rsidR="00BB6655" w:rsidRPr="00B40D71" w:rsidRDefault="00B073A2" w:rsidP="00283620">
            <w:pPr>
              <w:rPr>
                <w:b/>
              </w:rPr>
            </w:pPr>
            <w:r>
              <w:rPr>
                <w:b/>
              </w:rPr>
              <w:t>Data de entrega</w:t>
            </w:r>
            <w:r w:rsidR="00BB6655" w:rsidRPr="00B40D71">
              <w:rPr>
                <w:b/>
              </w:rPr>
              <w:t>:</w:t>
            </w:r>
          </w:p>
        </w:tc>
        <w:tc>
          <w:tcPr>
            <w:tcW w:w="6498" w:type="dxa"/>
            <w:gridSpan w:val="2"/>
          </w:tcPr>
          <w:p w14:paraId="71CA9730" w14:textId="236F6898" w:rsidR="00BB6655" w:rsidRDefault="00414B5A" w:rsidP="00283620">
            <w:r>
              <w:t>2016-11-10</w:t>
            </w:r>
          </w:p>
        </w:tc>
      </w:tr>
      <w:tr w:rsidR="00BB6655" w14:paraId="04BB26A7" w14:textId="77777777" w:rsidTr="00446FFD">
        <w:tc>
          <w:tcPr>
            <w:tcW w:w="2518" w:type="dxa"/>
            <w:shd w:val="clear" w:color="auto" w:fill="BDD6EE" w:themeFill="accent1" w:themeFillTint="66"/>
          </w:tcPr>
          <w:p w14:paraId="7FDD28E5" w14:textId="7287CBA7" w:rsidR="00BB6655" w:rsidRPr="00B40D71" w:rsidRDefault="00B073A2" w:rsidP="00446FFD">
            <w:pPr>
              <w:rPr>
                <w:b/>
              </w:rPr>
            </w:pPr>
            <w:r>
              <w:rPr>
                <w:b/>
              </w:rPr>
              <w:t xml:space="preserve">Nível de </w:t>
            </w:r>
            <w:r w:rsidR="00446FFD">
              <w:rPr>
                <w:b/>
              </w:rPr>
              <w:t>disseminação</w:t>
            </w:r>
            <w:r w:rsidR="00BB6655" w:rsidRPr="00B40D71">
              <w:rPr>
                <w:b/>
              </w:rPr>
              <w:t>:</w:t>
            </w:r>
          </w:p>
        </w:tc>
        <w:tc>
          <w:tcPr>
            <w:tcW w:w="6498" w:type="dxa"/>
            <w:gridSpan w:val="2"/>
          </w:tcPr>
          <w:p w14:paraId="6276DAF7" w14:textId="6A045636" w:rsidR="00BB6655" w:rsidRDefault="00B073A2" w:rsidP="00283620">
            <w:r>
              <w:t>Pú</w:t>
            </w:r>
            <w:r w:rsidR="00414B5A">
              <w:t>blic</w:t>
            </w:r>
            <w:r>
              <w:t>o</w:t>
            </w:r>
          </w:p>
        </w:tc>
      </w:tr>
      <w:tr w:rsidR="00BB6655" w14:paraId="2512E08C" w14:textId="77777777" w:rsidTr="00446FFD">
        <w:tc>
          <w:tcPr>
            <w:tcW w:w="2518" w:type="dxa"/>
            <w:shd w:val="clear" w:color="auto" w:fill="BDD6EE" w:themeFill="accent1" w:themeFillTint="66"/>
          </w:tcPr>
          <w:p w14:paraId="1AC67DE2" w14:textId="1BF497D0" w:rsidR="00BB6655" w:rsidRPr="00B40D71" w:rsidRDefault="00B073A2" w:rsidP="00283620">
            <w:pPr>
              <w:rPr>
                <w:b/>
              </w:rPr>
            </w:pPr>
            <w:r>
              <w:rPr>
                <w:b/>
              </w:rPr>
              <w:t>Aut</w:t>
            </w:r>
            <w:r w:rsidR="00BB6655" w:rsidRPr="00B40D71">
              <w:rPr>
                <w:b/>
              </w:rPr>
              <w:t>or(</w:t>
            </w:r>
            <w:r>
              <w:rPr>
                <w:b/>
              </w:rPr>
              <w:t>e</w:t>
            </w:r>
            <w:r w:rsidR="00BB6655" w:rsidRPr="00B40D71">
              <w:rPr>
                <w:b/>
              </w:rPr>
              <w:t>s):</w:t>
            </w:r>
          </w:p>
        </w:tc>
        <w:tc>
          <w:tcPr>
            <w:tcW w:w="3492" w:type="dxa"/>
          </w:tcPr>
          <w:p w14:paraId="4BD7F6D5" w14:textId="1D95CE5B" w:rsidR="00BB6655" w:rsidRDefault="00414B5A" w:rsidP="00283620">
            <w:r>
              <w:t>Juan Arraiza</w:t>
            </w:r>
          </w:p>
        </w:tc>
        <w:tc>
          <w:tcPr>
            <w:tcW w:w="3006" w:type="dxa"/>
          </w:tcPr>
          <w:p w14:paraId="372517E8" w14:textId="64804363" w:rsidR="00BB6655" w:rsidRDefault="00414B5A" w:rsidP="00283620">
            <w:r>
              <w:t>Vicomtech-IK4</w:t>
            </w:r>
          </w:p>
        </w:tc>
      </w:tr>
    </w:tbl>
    <w:p w14:paraId="52EA59A1" w14:textId="77777777" w:rsidR="00BB6655" w:rsidRDefault="00BB6655" w:rsidP="00283620"/>
    <w:p w14:paraId="69D8E9A0" w14:textId="4F920D45" w:rsidR="00E2612E" w:rsidRDefault="00E2612E" w:rsidP="00283620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20640608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878614" w14:textId="153EFA0D" w:rsidR="00E2612E" w:rsidRDefault="00B073A2" w:rsidP="00283620">
          <w:pPr>
            <w:pStyle w:val="Cabealhodondice"/>
          </w:pPr>
          <w:r>
            <w:t>ÍNDICE</w:t>
          </w:r>
        </w:p>
        <w:p w14:paraId="16C9ED34" w14:textId="4BA7951A" w:rsidR="00494899" w:rsidRDefault="00E2612E">
          <w:pPr>
            <w:pStyle w:val="ndice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561131" w:history="1">
            <w:r w:rsidR="00494899" w:rsidRPr="00161AC1">
              <w:rPr>
                <w:rStyle w:val="Hiperligao"/>
                <w:noProof/>
              </w:rPr>
              <w:t>1.</w:t>
            </w:r>
            <w:r w:rsidR="00494899">
              <w:rPr>
                <w:rFonts w:eastAsiaTheme="minorEastAsia"/>
                <w:noProof/>
                <w:lang w:eastAsia="en-GB"/>
              </w:rPr>
              <w:tab/>
            </w:r>
            <w:r w:rsidR="00877D4C">
              <w:rPr>
                <w:rFonts w:eastAsiaTheme="minorEastAsia"/>
                <w:noProof/>
                <w:lang w:eastAsia="en-GB"/>
              </w:rPr>
              <w:t xml:space="preserve">O </w:t>
            </w:r>
            <w:r w:rsidR="00877D4C">
              <w:rPr>
                <w:rStyle w:val="Hiperligao"/>
                <w:noProof/>
              </w:rPr>
              <w:t xml:space="preserve">ASGARD em síntese </w:t>
            </w:r>
            <w:r w:rsidR="00494899">
              <w:rPr>
                <w:noProof/>
                <w:webHidden/>
              </w:rPr>
              <w:tab/>
            </w:r>
            <w:r w:rsidR="00494899">
              <w:rPr>
                <w:noProof/>
                <w:webHidden/>
              </w:rPr>
              <w:fldChar w:fldCharType="begin"/>
            </w:r>
            <w:r w:rsidR="00494899">
              <w:rPr>
                <w:noProof/>
                <w:webHidden/>
              </w:rPr>
              <w:instrText xml:space="preserve"> PAGEREF _Toc466561131 \h </w:instrText>
            </w:r>
            <w:r w:rsidR="00494899">
              <w:rPr>
                <w:noProof/>
                <w:webHidden/>
              </w:rPr>
            </w:r>
            <w:r w:rsidR="00494899">
              <w:rPr>
                <w:noProof/>
                <w:webHidden/>
              </w:rPr>
              <w:fldChar w:fldCharType="separate"/>
            </w:r>
            <w:r w:rsidR="00494899">
              <w:rPr>
                <w:noProof/>
                <w:webHidden/>
              </w:rPr>
              <w:t>2</w:t>
            </w:r>
            <w:r w:rsidR="00494899">
              <w:rPr>
                <w:noProof/>
                <w:webHidden/>
              </w:rPr>
              <w:fldChar w:fldCharType="end"/>
            </w:r>
          </w:hyperlink>
        </w:p>
        <w:p w14:paraId="5B9DB004" w14:textId="212F7927" w:rsidR="00494899" w:rsidRDefault="00C20AB0">
          <w:pPr>
            <w:pStyle w:val="ndice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66561132" w:history="1">
            <w:r w:rsidR="00494899" w:rsidRPr="00161AC1">
              <w:rPr>
                <w:rStyle w:val="Hiperligao"/>
                <w:noProof/>
              </w:rPr>
              <w:t>2.</w:t>
            </w:r>
            <w:r w:rsidR="00494899">
              <w:rPr>
                <w:rFonts w:eastAsiaTheme="minorEastAsia"/>
                <w:noProof/>
                <w:lang w:eastAsia="en-GB"/>
              </w:rPr>
              <w:tab/>
            </w:r>
            <w:r w:rsidR="007430C3">
              <w:rPr>
                <w:rFonts w:eastAsiaTheme="minorEastAsia"/>
                <w:noProof/>
                <w:lang w:eastAsia="en-GB"/>
              </w:rPr>
              <w:t>O  c</w:t>
            </w:r>
            <w:r w:rsidR="00877D4C">
              <w:rPr>
                <w:rFonts w:eastAsiaTheme="minorEastAsia"/>
                <w:noProof/>
                <w:lang w:eastAsia="en-GB"/>
              </w:rPr>
              <w:t xml:space="preserve">onsórcio </w:t>
            </w:r>
            <w:r w:rsidR="00877D4C">
              <w:rPr>
                <w:rStyle w:val="Hiperligao"/>
                <w:noProof/>
              </w:rPr>
              <w:t xml:space="preserve">ASGARD </w:t>
            </w:r>
            <w:r w:rsidR="00494899">
              <w:rPr>
                <w:noProof/>
                <w:webHidden/>
              </w:rPr>
              <w:tab/>
            </w:r>
            <w:r w:rsidR="00494899">
              <w:rPr>
                <w:noProof/>
                <w:webHidden/>
              </w:rPr>
              <w:fldChar w:fldCharType="begin"/>
            </w:r>
            <w:r w:rsidR="00494899">
              <w:rPr>
                <w:noProof/>
                <w:webHidden/>
              </w:rPr>
              <w:instrText xml:space="preserve"> PAGEREF _Toc466561132 \h </w:instrText>
            </w:r>
            <w:r w:rsidR="00494899">
              <w:rPr>
                <w:noProof/>
                <w:webHidden/>
              </w:rPr>
            </w:r>
            <w:r w:rsidR="00494899">
              <w:rPr>
                <w:noProof/>
                <w:webHidden/>
              </w:rPr>
              <w:fldChar w:fldCharType="separate"/>
            </w:r>
            <w:r w:rsidR="00494899">
              <w:rPr>
                <w:noProof/>
                <w:webHidden/>
              </w:rPr>
              <w:t>3</w:t>
            </w:r>
            <w:r w:rsidR="00494899">
              <w:rPr>
                <w:noProof/>
                <w:webHidden/>
              </w:rPr>
              <w:fldChar w:fldCharType="end"/>
            </w:r>
          </w:hyperlink>
        </w:p>
        <w:p w14:paraId="4B767846" w14:textId="2DC5192A" w:rsidR="00494899" w:rsidRDefault="00C20AB0">
          <w:pPr>
            <w:pStyle w:val="ndice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66561133" w:history="1">
            <w:r w:rsidR="00494899" w:rsidRPr="00161AC1">
              <w:rPr>
                <w:rStyle w:val="Hiperligao"/>
                <w:noProof/>
              </w:rPr>
              <w:t>3.</w:t>
            </w:r>
            <w:r w:rsidR="00494899">
              <w:rPr>
                <w:rFonts w:eastAsiaTheme="minorEastAsia"/>
                <w:noProof/>
                <w:lang w:eastAsia="en-GB"/>
              </w:rPr>
              <w:tab/>
            </w:r>
            <w:r w:rsidR="00877D4C">
              <w:rPr>
                <w:rFonts w:eastAsiaTheme="minorEastAsia"/>
                <w:noProof/>
                <w:lang w:eastAsia="en-GB"/>
              </w:rPr>
              <w:t>Visão conceptual da estratégia de implementação</w:t>
            </w:r>
            <w:r w:rsidR="00494899">
              <w:rPr>
                <w:noProof/>
                <w:webHidden/>
              </w:rPr>
              <w:tab/>
            </w:r>
            <w:r w:rsidR="00494899">
              <w:rPr>
                <w:noProof/>
                <w:webHidden/>
              </w:rPr>
              <w:fldChar w:fldCharType="begin"/>
            </w:r>
            <w:r w:rsidR="00494899">
              <w:rPr>
                <w:noProof/>
                <w:webHidden/>
              </w:rPr>
              <w:instrText xml:space="preserve"> PAGEREF _Toc466561133 \h </w:instrText>
            </w:r>
            <w:r w:rsidR="00494899">
              <w:rPr>
                <w:noProof/>
                <w:webHidden/>
              </w:rPr>
            </w:r>
            <w:r w:rsidR="00494899">
              <w:rPr>
                <w:noProof/>
                <w:webHidden/>
              </w:rPr>
              <w:fldChar w:fldCharType="separate"/>
            </w:r>
            <w:r w:rsidR="00494899">
              <w:rPr>
                <w:noProof/>
                <w:webHidden/>
              </w:rPr>
              <w:t>4</w:t>
            </w:r>
            <w:r w:rsidR="00494899">
              <w:rPr>
                <w:noProof/>
                <w:webHidden/>
              </w:rPr>
              <w:fldChar w:fldCharType="end"/>
            </w:r>
          </w:hyperlink>
        </w:p>
        <w:p w14:paraId="1AF0E1B6" w14:textId="460FF211" w:rsidR="00494899" w:rsidRDefault="00C20AB0">
          <w:pPr>
            <w:pStyle w:val="ndice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66561134" w:history="1">
            <w:r w:rsidR="00494899" w:rsidRPr="00161AC1">
              <w:rPr>
                <w:rStyle w:val="Hiperligao"/>
                <w:noProof/>
              </w:rPr>
              <w:t>4.</w:t>
            </w:r>
            <w:r w:rsidR="00494899">
              <w:rPr>
                <w:rFonts w:eastAsiaTheme="minorEastAsia"/>
                <w:noProof/>
                <w:lang w:eastAsia="en-GB"/>
              </w:rPr>
              <w:tab/>
            </w:r>
            <w:r w:rsidR="002B4A39">
              <w:rPr>
                <w:rFonts w:eastAsiaTheme="minorEastAsia"/>
                <w:noProof/>
                <w:lang w:eastAsia="en-GB"/>
              </w:rPr>
              <w:t xml:space="preserve">O </w:t>
            </w:r>
            <w:r w:rsidR="00494899" w:rsidRPr="00161AC1">
              <w:rPr>
                <w:rStyle w:val="Hiperligao"/>
                <w:noProof/>
              </w:rPr>
              <w:t xml:space="preserve">ASGARD </w:t>
            </w:r>
            <w:r w:rsidR="004E1DF3">
              <w:rPr>
                <w:rStyle w:val="Hiperligao"/>
                <w:noProof/>
              </w:rPr>
              <w:t xml:space="preserve">– </w:t>
            </w:r>
            <w:r w:rsidR="00494899" w:rsidRPr="00161AC1">
              <w:rPr>
                <w:rStyle w:val="Hiperligao"/>
                <w:noProof/>
              </w:rPr>
              <w:t>component</w:t>
            </w:r>
            <w:r w:rsidR="004E1DF3">
              <w:rPr>
                <w:rStyle w:val="Hiperligao"/>
                <w:noProof/>
              </w:rPr>
              <w:t>e</w:t>
            </w:r>
            <w:r w:rsidR="00494899" w:rsidRPr="00161AC1">
              <w:rPr>
                <w:rStyle w:val="Hiperligao"/>
                <w:noProof/>
              </w:rPr>
              <w:t>s</w:t>
            </w:r>
            <w:r w:rsidR="00494899">
              <w:rPr>
                <w:noProof/>
                <w:webHidden/>
              </w:rPr>
              <w:tab/>
            </w:r>
            <w:r w:rsidR="00494899">
              <w:rPr>
                <w:noProof/>
                <w:webHidden/>
              </w:rPr>
              <w:fldChar w:fldCharType="begin"/>
            </w:r>
            <w:r w:rsidR="00494899">
              <w:rPr>
                <w:noProof/>
                <w:webHidden/>
              </w:rPr>
              <w:instrText xml:space="preserve"> PAGEREF _Toc466561134 \h </w:instrText>
            </w:r>
            <w:r w:rsidR="00494899">
              <w:rPr>
                <w:noProof/>
                <w:webHidden/>
              </w:rPr>
            </w:r>
            <w:r w:rsidR="00494899">
              <w:rPr>
                <w:noProof/>
                <w:webHidden/>
              </w:rPr>
              <w:fldChar w:fldCharType="separate"/>
            </w:r>
            <w:r w:rsidR="00494899">
              <w:rPr>
                <w:noProof/>
                <w:webHidden/>
              </w:rPr>
              <w:t>5</w:t>
            </w:r>
            <w:r w:rsidR="00494899">
              <w:rPr>
                <w:noProof/>
                <w:webHidden/>
              </w:rPr>
              <w:fldChar w:fldCharType="end"/>
            </w:r>
          </w:hyperlink>
        </w:p>
        <w:p w14:paraId="6BECAAEC" w14:textId="27482BED" w:rsidR="00E2612E" w:rsidRDefault="00E2612E" w:rsidP="00283620">
          <w:pPr>
            <w:rPr>
              <w:noProof/>
            </w:rPr>
          </w:pPr>
          <w:r>
            <w:rPr>
              <w:noProof/>
            </w:rPr>
            <w:fldChar w:fldCharType="end"/>
          </w:r>
        </w:p>
      </w:sdtContent>
    </w:sdt>
    <w:p w14:paraId="71661272" w14:textId="77777777" w:rsidR="00E2612E" w:rsidRDefault="00E2612E" w:rsidP="00283620"/>
    <w:p w14:paraId="73DEA336" w14:textId="77777777" w:rsidR="00635DCC" w:rsidRDefault="00635DCC" w:rsidP="00283620"/>
    <w:p w14:paraId="3F283BF0" w14:textId="77777777" w:rsidR="00BB6655" w:rsidRDefault="00BB6655" w:rsidP="00283620"/>
    <w:p w14:paraId="582B755C" w14:textId="6F678DDA" w:rsidR="002F2E99" w:rsidRDefault="00FF12B3" w:rsidP="00283620">
      <w:pPr>
        <w:pStyle w:val="Cabealho1"/>
      </w:pPr>
      <w:bookmarkStart w:id="1" w:name="_Toc466561131"/>
      <w:r>
        <w:t xml:space="preserve">O </w:t>
      </w:r>
      <w:r w:rsidR="00414B5A">
        <w:t xml:space="preserve">ASGARD </w:t>
      </w:r>
      <w:bookmarkEnd w:id="1"/>
      <w:r>
        <w:t>em síntese</w:t>
      </w:r>
    </w:p>
    <w:p w14:paraId="6A1B645E" w14:textId="77777777" w:rsidR="00607432" w:rsidRPr="00607432" w:rsidRDefault="00607432" w:rsidP="00607432"/>
    <w:tbl>
      <w:tblPr>
        <w:tblW w:w="8789" w:type="dxa"/>
        <w:tblCellSpacing w:w="42" w:type="dxa"/>
        <w:tblBorders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414B5A" w:rsidRPr="00C249FB" w14:paraId="036B5B91" w14:textId="77777777" w:rsidTr="00414B5A">
        <w:trPr>
          <w:trHeight w:val="1761"/>
          <w:tblCellSpacing w:w="42" w:type="dxa"/>
        </w:trPr>
        <w:tc>
          <w:tcPr>
            <w:tcW w:w="3407" w:type="dxa"/>
            <w:shd w:val="clear" w:color="auto" w:fill="auto"/>
          </w:tcPr>
          <w:p w14:paraId="0CCED3FD" w14:textId="07D062B8" w:rsidR="00414B5A" w:rsidRDefault="00FF12B3" w:rsidP="005C3BED">
            <w:pPr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OBJETIVOS DO PROJETO</w:t>
            </w:r>
          </w:p>
          <w:p w14:paraId="37E64C61" w14:textId="77777777" w:rsidR="00607432" w:rsidRPr="00031151" w:rsidRDefault="00607432" w:rsidP="005C3BED">
            <w:pPr>
              <w:spacing w:after="0" w:line="240" w:lineRule="auto"/>
              <w:jc w:val="center"/>
              <w:rPr>
                <w:b/>
                <w:color w:val="1F497D"/>
                <w:szCs w:val="24"/>
              </w:rPr>
            </w:pPr>
          </w:p>
          <w:p w14:paraId="190D041A" w14:textId="367A4706" w:rsidR="00414B5A" w:rsidRDefault="001E1C5C" w:rsidP="002B36BF">
            <w:pPr>
              <w:spacing w:after="0" w:line="240" w:lineRule="auto"/>
              <w:rPr>
                <w:b/>
                <w:color w:val="1F497D"/>
                <w:sz w:val="20"/>
                <w:lang w:val="pt-PT"/>
              </w:rPr>
            </w:pPr>
            <w:r w:rsidRPr="00106767">
              <w:rPr>
                <w:sz w:val="20"/>
                <w:lang w:val="pt-PT"/>
              </w:rPr>
              <w:t>Dotar as A</w:t>
            </w:r>
            <w:r w:rsidR="007430C3">
              <w:rPr>
                <w:sz w:val="20"/>
                <w:lang w:val="pt-PT"/>
              </w:rPr>
              <w:t>gências de Aplicação da Lei de Autonomia T</w:t>
            </w:r>
            <w:r w:rsidRPr="00106767">
              <w:rPr>
                <w:sz w:val="20"/>
                <w:lang w:val="pt-PT"/>
              </w:rPr>
              <w:t xml:space="preserve">ecnológica através da </w:t>
            </w:r>
            <w:r w:rsidRPr="00106767">
              <w:rPr>
                <w:b/>
                <w:color w:val="1F497D"/>
                <w:sz w:val="20"/>
                <w:lang w:val="pt-PT"/>
              </w:rPr>
              <w:t>c</w:t>
            </w:r>
            <w:r w:rsidR="00106767">
              <w:rPr>
                <w:b/>
                <w:color w:val="1F497D"/>
                <w:sz w:val="20"/>
                <w:lang w:val="pt-PT"/>
              </w:rPr>
              <w:t>ri</w:t>
            </w:r>
            <w:r w:rsidRPr="00106767">
              <w:rPr>
                <w:b/>
                <w:color w:val="1F497D"/>
                <w:sz w:val="20"/>
                <w:lang w:val="pt-PT"/>
              </w:rPr>
              <w:t xml:space="preserve">ação de uma comunidade </w:t>
            </w:r>
            <w:r w:rsidR="002B36BF" w:rsidRPr="00106767">
              <w:rPr>
                <w:b/>
                <w:color w:val="1F497D"/>
                <w:sz w:val="20"/>
                <w:lang w:val="pt-PT"/>
              </w:rPr>
              <w:t xml:space="preserve">duradoura </w:t>
            </w:r>
            <w:r w:rsidRPr="00106767">
              <w:rPr>
                <w:sz w:val="20"/>
                <w:lang w:val="pt-PT"/>
              </w:rPr>
              <w:t xml:space="preserve">de </w:t>
            </w:r>
            <w:r w:rsidR="007430C3">
              <w:rPr>
                <w:sz w:val="20"/>
                <w:lang w:val="pt-PT"/>
              </w:rPr>
              <w:t>Agências de Aplicação da Lei e da</w:t>
            </w:r>
            <w:r w:rsidR="002B36BF">
              <w:rPr>
                <w:sz w:val="20"/>
                <w:lang w:val="pt-PT"/>
              </w:rPr>
              <w:t xml:space="preserve"> comunidade científica e de </w:t>
            </w:r>
            <w:r w:rsidR="003B5CD7">
              <w:rPr>
                <w:sz w:val="20"/>
                <w:lang w:val="pt-PT"/>
              </w:rPr>
              <w:t>desenvolvimento industrial, c</w:t>
            </w:r>
            <w:r w:rsidR="00106767" w:rsidRPr="00106767">
              <w:rPr>
                <w:sz w:val="20"/>
                <w:lang w:val="pt-PT"/>
              </w:rPr>
              <w:t xml:space="preserve">entrada num conjunto de ferramentas e de técnicas que </w:t>
            </w:r>
            <w:r w:rsidR="00106767">
              <w:rPr>
                <w:b/>
                <w:color w:val="1F497D"/>
                <w:sz w:val="20"/>
                <w:lang w:val="pt-PT"/>
              </w:rPr>
              <w:t>facilit</w:t>
            </w:r>
            <w:r w:rsidR="00106767" w:rsidRPr="00106767">
              <w:rPr>
                <w:b/>
                <w:color w:val="1F497D"/>
                <w:sz w:val="20"/>
                <w:lang w:val="pt-PT"/>
              </w:rPr>
              <w:t>e</w:t>
            </w:r>
            <w:r w:rsidR="002B36BF">
              <w:rPr>
                <w:b/>
                <w:color w:val="1F497D"/>
                <w:sz w:val="20"/>
                <w:lang w:val="pt-PT"/>
              </w:rPr>
              <w:t>m</w:t>
            </w:r>
            <w:r w:rsidR="00106767" w:rsidRPr="00106767">
              <w:rPr>
                <w:b/>
                <w:color w:val="1F497D"/>
                <w:sz w:val="20"/>
                <w:lang w:val="pt-PT"/>
              </w:rPr>
              <w:t xml:space="preserve"> </w:t>
            </w:r>
            <w:r w:rsidR="00106767">
              <w:rPr>
                <w:b/>
                <w:color w:val="1F497D"/>
                <w:sz w:val="20"/>
                <w:lang w:val="pt-PT"/>
              </w:rPr>
              <w:t xml:space="preserve">uma cooperação efetiva </w:t>
            </w:r>
            <w:r w:rsidR="00905AAF">
              <w:rPr>
                <w:color w:val="1F497D"/>
                <w:sz w:val="20"/>
                <w:lang w:val="pt-PT"/>
              </w:rPr>
              <w:t>com vista a</w:t>
            </w:r>
            <w:r w:rsidR="002B4A39">
              <w:rPr>
                <w:sz w:val="20"/>
                <w:lang w:val="pt-PT"/>
              </w:rPr>
              <w:t xml:space="preserve"> definir, desenvolver e</w:t>
            </w:r>
            <w:r w:rsidR="00106767">
              <w:rPr>
                <w:sz w:val="20"/>
                <w:lang w:val="pt-PT"/>
              </w:rPr>
              <w:t xml:space="preserve"> partilhar </w:t>
            </w:r>
            <w:r w:rsidR="00EF5946">
              <w:rPr>
                <w:b/>
                <w:color w:val="1F497D"/>
                <w:sz w:val="20"/>
                <w:lang w:val="pt-PT"/>
              </w:rPr>
              <w:t>soluções</w:t>
            </w:r>
            <w:r w:rsidR="003B5CD7">
              <w:rPr>
                <w:b/>
                <w:color w:val="1F497D"/>
                <w:sz w:val="20"/>
                <w:lang w:val="pt-PT"/>
              </w:rPr>
              <w:t xml:space="preserve"> tecnológicas</w:t>
            </w:r>
            <w:r w:rsidR="00C249FB">
              <w:rPr>
                <w:b/>
                <w:color w:val="1F497D"/>
                <w:sz w:val="20"/>
                <w:lang w:val="pt-PT"/>
              </w:rPr>
              <w:t xml:space="preserve"> para tratamento de </w:t>
            </w:r>
            <w:r w:rsidR="003B5CD7">
              <w:rPr>
                <w:b/>
                <w:color w:val="1F497D"/>
                <w:sz w:val="20"/>
                <w:lang w:val="pt-PT"/>
              </w:rPr>
              <w:t xml:space="preserve">grandes volumes de dados de fonte aberta </w:t>
            </w:r>
            <w:r w:rsidR="003B5CD7" w:rsidRPr="002B36BF">
              <w:rPr>
                <w:color w:val="000000" w:themeColor="text1"/>
                <w:sz w:val="20"/>
                <w:lang w:val="pt-PT"/>
              </w:rPr>
              <w:t>que irão ajudar as</w:t>
            </w:r>
            <w:r w:rsidR="002B4A39" w:rsidRPr="002B36BF">
              <w:rPr>
                <w:color w:val="000000" w:themeColor="text1"/>
                <w:sz w:val="20"/>
                <w:lang w:val="pt-PT"/>
              </w:rPr>
              <w:t xml:space="preserve"> Agências de Aplicação da Lei</w:t>
            </w:r>
            <w:r w:rsidR="002B4A39">
              <w:rPr>
                <w:b/>
                <w:color w:val="1F497D"/>
                <w:sz w:val="20"/>
                <w:lang w:val="pt-PT"/>
              </w:rPr>
              <w:t xml:space="preserve"> </w:t>
            </w:r>
            <w:r w:rsidR="003B5CD7">
              <w:rPr>
                <w:b/>
                <w:color w:val="1F497D"/>
                <w:sz w:val="20"/>
                <w:lang w:val="pt-PT"/>
              </w:rPr>
              <w:t xml:space="preserve">na prevenção e na luta contra a criminalidade e o terrorismo. </w:t>
            </w:r>
          </w:p>
          <w:p w14:paraId="75A756F7" w14:textId="52645E11" w:rsidR="00607432" w:rsidRPr="00106767" w:rsidRDefault="00607432" w:rsidP="002B36B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pt-PT"/>
              </w:rPr>
            </w:pPr>
          </w:p>
        </w:tc>
        <w:tc>
          <w:tcPr>
            <w:tcW w:w="3555" w:type="dxa"/>
            <w:shd w:val="clear" w:color="auto" w:fill="auto"/>
          </w:tcPr>
          <w:p w14:paraId="2FC03B91" w14:textId="3CD13FCD" w:rsidR="00414B5A" w:rsidRDefault="00FF12B3" w:rsidP="005C3BED">
            <w:pPr>
              <w:spacing w:after="0" w:line="240" w:lineRule="auto"/>
              <w:ind w:left="329" w:hanging="329"/>
              <w:jc w:val="center"/>
              <w:rPr>
                <w:b/>
                <w:bCs/>
                <w:color w:val="1F497D"/>
                <w:lang w:val="pt-PT"/>
              </w:rPr>
            </w:pPr>
            <w:r w:rsidRPr="000A4277">
              <w:rPr>
                <w:b/>
                <w:bCs/>
                <w:color w:val="1F497D"/>
                <w:lang w:val="pt-PT"/>
              </w:rPr>
              <w:t>VISÃO</w:t>
            </w:r>
          </w:p>
          <w:p w14:paraId="345CB044" w14:textId="77777777" w:rsidR="00607432" w:rsidRPr="000A4277" w:rsidRDefault="00607432" w:rsidP="005C3BED">
            <w:pPr>
              <w:spacing w:after="0" w:line="240" w:lineRule="auto"/>
              <w:ind w:left="329" w:hanging="329"/>
              <w:jc w:val="center"/>
              <w:rPr>
                <w:color w:val="1F497D"/>
                <w:szCs w:val="24"/>
                <w:lang w:val="pt-PT"/>
              </w:rPr>
            </w:pPr>
          </w:p>
          <w:p w14:paraId="7CB9EAA3" w14:textId="086F33E7" w:rsidR="00414B5A" w:rsidRPr="00864897" w:rsidRDefault="0057164E" w:rsidP="00C249FB">
            <w:pPr>
              <w:tabs>
                <w:tab w:val="num" w:pos="-17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val="pt-PT"/>
              </w:rPr>
            </w:pPr>
            <w:r w:rsidRPr="00864897">
              <w:rPr>
                <w:sz w:val="20"/>
                <w:lang w:val="pt-PT"/>
              </w:rPr>
              <w:t>No final do projeto</w:t>
            </w:r>
            <w:r w:rsidR="00BB418C">
              <w:rPr>
                <w:sz w:val="20"/>
                <w:lang w:val="pt-PT"/>
              </w:rPr>
              <w:t>,</w:t>
            </w:r>
            <w:r w:rsidR="00414B5A" w:rsidRPr="00864897">
              <w:rPr>
                <w:sz w:val="20"/>
                <w:lang w:val="pt-PT"/>
              </w:rPr>
              <w:t xml:space="preserve"> </w:t>
            </w:r>
            <w:r w:rsidR="00BB418C">
              <w:rPr>
                <w:sz w:val="20"/>
                <w:lang w:val="pt-PT"/>
              </w:rPr>
              <w:t xml:space="preserve">o </w:t>
            </w:r>
            <w:r w:rsidR="00414B5A" w:rsidRPr="00864897">
              <w:rPr>
                <w:sz w:val="20"/>
                <w:lang w:val="pt-PT"/>
              </w:rPr>
              <w:t xml:space="preserve">ASGARD </w:t>
            </w:r>
            <w:r w:rsidR="00864897" w:rsidRPr="00864897">
              <w:rPr>
                <w:sz w:val="20"/>
                <w:lang w:val="pt-PT"/>
              </w:rPr>
              <w:t xml:space="preserve">irá </w:t>
            </w:r>
            <w:r w:rsidR="00587384">
              <w:rPr>
                <w:sz w:val="20"/>
                <w:lang w:val="pt-PT"/>
              </w:rPr>
              <w:t>produzir</w:t>
            </w:r>
            <w:r w:rsidR="00864897" w:rsidRPr="00864897">
              <w:rPr>
                <w:sz w:val="20"/>
                <w:lang w:val="pt-PT"/>
              </w:rPr>
              <w:t xml:space="preserve"> uma</w:t>
            </w:r>
            <w:r w:rsidR="00414B5A" w:rsidRPr="00864897">
              <w:rPr>
                <w:sz w:val="20"/>
                <w:lang w:val="pt-PT"/>
              </w:rPr>
              <w:t xml:space="preserve"> </w:t>
            </w:r>
            <w:r w:rsidR="00C249FB">
              <w:rPr>
                <w:b/>
                <w:color w:val="1F497D"/>
                <w:sz w:val="20"/>
                <w:lang w:val="pt-PT"/>
              </w:rPr>
              <w:t>comunidade ativa e duradoura</w:t>
            </w:r>
            <w:r w:rsidR="00EF5946" w:rsidRPr="00864897">
              <w:rPr>
                <w:b/>
                <w:color w:val="1F497D"/>
                <w:sz w:val="20"/>
                <w:lang w:val="pt-PT"/>
              </w:rPr>
              <w:t xml:space="preserve"> de </w:t>
            </w:r>
            <w:r w:rsidR="00864897" w:rsidRPr="00864897">
              <w:rPr>
                <w:b/>
                <w:color w:val="1F497D"/>
                <w:sz w:val="20"/>
                <w:lang w:val="pt-PT"/>
              </w:rPr>
              <w:t xml:space="preserve">profissionais </w:t>
            </w:r>
            <w:r w:rsidR="00864897" w:rsidRPr="00864897">
              <w:rPr>
                <w:sz w:val="20"/>
                <w:lang w:val="pt-PT"/>
              </w:rPr>
              <w:t xml:space="preserve">que </w:t>
            </w:r>
            <w:r w:rsidR="00BB418C" w:rsidRPr="00864897">
              <w:rPr>
                <w:sz w:val="20"/>
                <w:lang w:val="pt-PT"/>
              </w:rPr>
              <w:t>encontrou</w:t>
            </w:r>
            <w:r w:rsidR="00414B5A" w:rsidRPr="00864897">
              <w:rPr>
                <w:sz w:val="20"/>
                <w:lang w:val="pt-PT"/>
              </w:rPr>
              <w:t xml:space="preserve"> </w:t>
            </w:r>
            <w:r w:rsidR="00864897" w:rsidRPr="00864897">
              <w:rPr>
                <w:sz w:val="20"/>
                <w:lang w:val="pt-PT"/>
              </w:rPr>
              <w:t>um</w:t>
            </w:r>
            <w:r w:rsidR="00414B5A" w:rsidRPr="00864897">
              <w:rPr>
                <w:sz w:val="20"/>
                <w:lang w:val="pt-PT"/>
              </w:rPr>
              <w:t xml:space="preserve"> </w:t>
            </w:r>
            <w:r w:rsidR="00864897" w:rsidRPr="00864897">
              <w:rPr>
                <w:b/>
                <w:color w:val="1F497D"/>
                <w:sz w:val="20"/>
                <w:lang w:val="pt-PT"/>
              </w:rPr>
              <w:t xml:space="preserve">modelo válido e sustentável </w:t>
            </w:r>
            <w:r w:rsidR="00864897" w:rsidRPr="00864897">
              <w:rPr>
                <w:sz w:val="20"/>
                <w:lang w:val="pt-PT"/>
              </w:rPr>
              <w:t>p</w:t>
            </w:r>
            <w:r w:rsidR="00864897">
              <w:rPr>
                <w:sz w:val="20"/>
                <w:lang w:val="pt-PT"/>
              </w:rPr>
              <w:t>ara todos os participan</w:t>
            </w:r>
            <w:r w:rsidR="00864897" w:rsidRPr="00864897">
              <w:rPr>
                <w:sz w:val="20"/>
                <w:lang w:val="pt-PT"/>
              </w:rPr>
              <w:t>tes</w:t>
            </w:r>
            <w:r w:rsidR="00BB418C">
              <w:rPr>
                <w:sz w:val="20"/>
                <w:lang w:val="pt-PT"/>
              </w:rPr>
              <w:t>,</w:t>
            </w:r>
            <w:r w:rsidR="00864897" w:rsidRPr="00864897">
              <w:rPr>
                <w:sz w:val="20"/>
                <w:lang w:val="pt-PT"/>
              </w:rPr>
              <w:t xml:space="preserve"> </w:t>
            </w:r>
            <w:r w:rsidR="00BB418C">
              <w:rPr>
                <w:sz w:val="20"/>
                <w:lang w:val="pt-PT"/>
              </w:rPr>
              <w:t xml:space="preserve">tendo </w:t>
            </w:r>
            <w:r w:rsidR="00864897">
              <w:rPr>
                <w:b/>
                <w:color w:val="1F497D"/>
                <w:sz w:val="20"/>
                <w:lang w:val="pt-PT"/>
              </w:rPr>
              <w:t>fornec</w:t>
            </w:r>
            <w:r w:rsidR="00BB418C">
              <w:rPr>
                <w:b/>
                <w:color w:val="1F497D"/>
                <w:sz w:val="20"/>
                <w:lang w:val="pt-PT"/>
              </w:rPr>
              <w:t>ido</w:t>
            </w:r>
            <w:r w:rsidR="00864897">
              <w:rPr>
                <w:b/>
                <w:color w:val="1F497D"/>
                <w:sz w:val="20"/>
                <w:lang w:val="pt-PT"/>
              </w:rPr>
              <w:t xml:space="preserve"> e avali</w:t>
            </w:r>
            <w:r w:rsidR="00BB418C">
              <w:rPr>
                <w:b/>
                <w:color w:val="1F497D"/>
                <w:sz w:val="20"/>
                <w:lang w:val="pt-PT"/>
              </w:rPr>
              <w:t>ado</w:t>
            </w:r>
            <w:r w:rsidR="00864897">
              <w:rPr>
                <w:b/>
                <w:color w:val="1F497D"/>
                <w:sz w:val="20"/>
                <w:lang w:val="pt-PT"/>
              </w:rPr>
              <w:t xml:space="preserve"> com sucesso as ferramentas &amp; as infraestruturas </w:t>
            </w:r>
            <w:r w:rsidR="007230D1">
              <w:rPr>
                <w:sz w:val="20"/>
                <w:lang w:val="pt-PT"/>
              </w:rPr>
              <w:t>des</w:t>
            </w:r>
            <w:r w:rsidR="00864897">
              <w:rPr>
                <w:sz w:val="20"/>
                <w:lang w:val="pt-PT"/>
              </w:rPr>
              <w:t>envolvidas durante o projeto</w:t>
            </w:r>
            <w:r w:rsidR="00414B5A" w:rsidRPr="00864897">
              <w:rPr>
                <w:sz w:val="20"/>
                <w:lang w:val="pt-PT"/>
              </w:rPr>
              <w:t xml:space="preserve">, </w:t>
            </w:r>
            <w:r w:rsidR="00414B5A" w:rsidRPr="00864897">
              <w:rPr>
                <w:b/>
                <w:color w:val="1F497D"/>
                <w:sz w:val="20"/>
                <w:lang w:val="pt-PT"/>
              </w:rPr>
              <w:t>re</w:t>
            </w:r>
            <w:r w:rsidR="00864897">
              <w:rPr>
                <w:b/>
                <w:color w:val="1F497D"/>
                <w:sz w:val="20"/>
                <w:lang w:val="pt-PT"/>
              </w:rPr>
              <w:t xml:space="preserve">forçando a motivação de todos os participantes </w:t>
            </w:r>
            <w:r w:rsidR="00BB418C">
              <w:rPr>
                <w:sz w:val="20"/>
                <w:lang w:val="pt-PT"/>
              </w:rPr>
              <w:t>no sentido de serem</w:t>
            </w:r>
            <w:r w:rsidR="007230D1">
              <w:rPr>
                <w:sz w:val="20"/>
                <w:lang w:val="pt-PT"/>
              </w:rPr>
              <w:t xml:space="preserve"> parte da comunidade.  </w:t>
            </w:r>
          </w:p>
        </w:tc>
      </w:tr>
      <w:tr w:rsidR="00414B5A" w:rsidRPr="00C249FB" w14:paraId="56C88E07" w14:textId="77777777" w:rsidTr="00414B5A">
        <w:trPr>
          <w:trHeight w:val="4705"/>
          <w:tblCellSpacing w:w="42" w:type="dxa"/>
        </w:trPr>
        <w:tc>
          <w:tcPr>
            <w:tcW w:w="3407" w:type="dxa"/>
            <w:shd w:val="clear" w:color="auto" w:fill="auto"/>
            <w:hideMark/>
          </w:tcPr>
          <w:p w14:paraId="67682999" w14:textId="17CDF049" w:rsidR="00414B5A" w:rsidRDefault="00FF12B3" w:rsidP="005C3BED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ESTRATÉGIA</w:t>
            </w:r>
          </w:p>
          <w:p w14:paraId="23630B46" w14:textId="77777777" w:rsidR="00607432" w:rsidRPr="00031151" w:rsidRDefault="00607432" w:rsidP="005C3BED">
            <w:pPr>
              <w:spacing w:after="0" w:line="240" w:lineRule="auto"/>
              <w:jc w:val="center"/>
              <w:rPr>
                <w:color w:val="1F497D"/>
                <w:szCs w:val="24"/>
              </w:rPr>
            </w:pPr>
          </w:p>
          <w:p w14:paraId="2210CEBE" w14:textId="3260E4D2" w:rsidR="00414B5A" w:rsidRDefault="00627A2B" w:rsidP="00414B5A">
            <w:pPr>
              <w:numPr>
                <w:ilvl w:val="0"/>
                <w:numId w:val="6"/>
              </w:numPr>
              <w:spacing w:after="0" w:line="240" w:lineRule="auto"/>
              <w:ind w:left="195" w:hanging="195"/>
              <w:contextualSpacing/>
              <w:rPr>
                <w:sz w:val="20"/>
                <w:lang w:val="pt-PT"/>
              </w:rPr>
            </w:pPr>
            <w:r>
              <w:rPr>
                <w:b/>
                <w:color w:val="1F497D"/>
                <w:sz w:val="20"/>
                <w:lang w:val="pt-PT"/>
              </w:rPr>
              <w:t>Co</w:t>
            </w:r>
            <w:r w:rsidR="007430C3">
              <w:rPr>
                <w:b/>
                <w:color w:val="1F497D"/>
                <w:sz w:val="20"/>
                <w:lang w:val="pt-PT"/>
              </w:rPr>
              <w:t>laboração</w:t>
            </w:r>
            <w:r>
              <w:rPr>
                <w:b/>
                <w:color w:val="1F497D"/>
                <w:sz w:val="20"/>
                <w:lang w:val="pt-PT"/>
              </w:rPr>
              <w:t xml:space="preserve"> </w:t>
            </w:r>
            <w:r w:rsidR="002B4A39">
              <w:rPr>
                <w:b/>
                <w:color w:val="1F497D"/>
                <w:sz w:val="20"/>
                <w:lang w:val="pt-PT"/>
              </w:rPr>
              <w:t>fluida</w:t>
            </w:r>
            <w:r w:rsidR="000470F2" w:rsidRPr="00721F08">
              <w:rPr>
                <w:b/>
                <w:color w:val="1F497D"/>
                <w:sz w:val="20"/>
                <w:lang w:val="pt-PT"/>
              </w:rPr>
              <w:t xml:space="preserve">, regular e </w:t>
            </w:r>
            <w:r w:rsidR="00E81AAD" w:rsidRPr="00721F08">
              <w:rPr>
                <w:b/>
                <w:color w:val="1F497D"/>
                <w:sz w:val="20"/>
                <w:lang w:val="pt-PT"/>
              </w:rPr>
              <w:t>profícua entre todas as partes interessadas</w:t>
            </w:r>
            <w:r w:rsidR="004300F7">
              <w:rPr>
                <w:b/>
                <w:color w:val="1F497D"/>
                <w:sz w:val="20"/>
                <w:lang w:val="pt-PT"/>
              </w:rPr>
              <w:t xml:space="preserve">, </w:t>
            </w:r>
            <w:r w:rsidR="00414B5A" w:rsidRPr="00721F08">
              <w:rPr>
                <w:sz w:val="20"/>
                <w:lang w:val="pt-PT"/>
              </w:rPr>
              <w:t>inclu</w:t>
            </w:r>
            <w:r w:rsidR="00721F08" w:rsidRPr="00721F08">
              <w:rPr>
                <w:sz w:val="20"/>
                <w:lang w:val="pt-PT"/>
              </w:rPr>
              <w:t>indo</w:t>
            </w:r>
            <w:r w:rsidR="00414B5A" w:rsidRPr="00721F08">
              <w:rPr>
                <w:sz w:val="20"/>
                <w:lang w:val="pt-PT"/>
              </w:rPr>
              <w:t xml:space="preserve"> </w:t>
            </w:r>
            <w:r w:rsidR="00721F08">
              <w:rPr>
                <w:b/>
                <w:color w:val="1F497D"/>
                <w:sz w:val="20"/>
                <w:lang w:val="pt-PT"/>
              </w:rPr>
              <w:t>ciclos de desenvolvimento curtos</w:t>
            </w:r>
            <w:r w:rsidR="00414B5A" w:rsidRPr="00721F08">
              <w:rPr>
                <w:sz w:val="20"/>
                <w:lang w:val="pt-PT"/>
              </w:rPr>
              <w:t xml:space="preserve"> </w:t>
            </w:r>
            <w:r w:rsidR="00721F08">
              <w:rPr>
                <w:sz w:val="20"/>
                <w:lang w:val="pt-PT"/>
              </w:rPr>
              <w:t>e</w:t>
            </w:r>
            <w:r w:rsidR="00414B5A" w:rsidRPr="00721F08">
              <w:rPr>
                <w:sz w:val="20"/>
                <w:lang w:val="pt-PT"/>
              </w:rPr>
              <w:t xml:space="preserve"> </w:t>
            </w:r>
            <w:r w:rsidR="00414B5A" w:rsidRPr="00721F08">
              <w:rPr>
                <w:b/>
                <w:color w:val="1F497D"/>
                <w:sz w:val="20"/>
                <w:lang w:val="pt-PT"/>
              </w:rPr>
              <w:t>“Hackathons</w:t>
            </w:r>
            <w:r w:rsidR="00414B5A" w:rsidRPr="00721F08">
              <w:rPr>
                <w:sz w:val="20"/>
                <w:lang w:val="pt-PT"/>
              </w:rPr>
              <w:t xml:space="preserve">” </w:t>
            </w:r>
            <w:r w:rsidR="006134C8" w:rsidRPr="00721F08">
              <w:rPr>
                <w:sz w:val="20"/>
                <w:lang w:val="pt-PT"/>
              </w:rPr>
              <w:t xml:space="preserve">presenciais de 6 em 6 meses. </w:t>
            </w:r>
            <w:r w:rsidR="00721F08" w:rsidRPr="00721F08">
              <w:rPr>
                <w:sz w:val="20"/>
                <w:lang w:val="pt-PT"/>
              </w:rPr>
              <w:t>Após os</w:t>
            </w:r>
            <w:r w:rsidR="00414B5A" w:rsidRPr="00721F08">
              <w:rPr>
                <w:sz w:val="20"/>
                <w:lang w:val="pt-PT"/>
              </w:rPr>
              <w:t xml:space="preserve"> hackathons</w:t>
            </w:r>
            <w:r w:rsidR="002B4A39">
              <w:rPr>
                <w:sz w:val="20"/>
                <w:lang w:val="pt-PT"/>
              </w:rPr>
              <w:t>,</w:t>
            </w:r>
            <w:r w:rsidR="00414B5A" w:rsidRPr="00721F08">
              <w:rPr>
                <w:sz w:val="20"/>
                <w:lang w:val="pt-PT"/>
              </w:rPr>
              <w:t xml:space="preserve"> </w:t>
            </w:r>
            <w:r w:rsidR="00721F08" w:rsidRPr="00721F08">
              <w:rPr>
                <w:sz w:val="20"/>
                <w:lang w:val="pt-PT"/>
              </w:rPr>
              <w:t>as Agências de Aplicação da Lei</w:t>
            </w:r>
            <w:r w:rsidR="00721F08">
              <w:rPr>
                <w:sz w:val="20"/>
                <w:lang w:val="pt-PT"/>
              </w:rPr>
              <w:t xml:space="preserve"> </w:t>
            </w:r>
            <w:r w:rsidR="004300F7">
              <w:rPr>
                <w:sz w:val="20"/>
                <w:lang w:val="pt-PT"/>
              </w:rPr>
              <w:t xml:space="preserve">poderão levar as ferramentas a fim </w:t>
            </w:r>
            <w:r w:rsidR="00721F08">
              <w:rPr>
                <w:sz w:val="20"/>
                <w:lang w:val="pt-PT"/>
              </w:rPr>
              <w:t xml:space="preserve">de as implementar e testar nas suas respetivas instalações </w:t>
            </w:r>
            <w:r w:rsidR="00FE5DEE" w:rsidRPr="00721F08">
              <w:rPr>
                <w:sz w:val="20"/>
                <w:lang w:val="pt-PT"/>
              </w:rPr>
              <w:t>e</w:t>
            </w:r>
            <w:r w:rsidR="004300F7">
              <w:rPr>
                <w:sz w:val="20"/>
                <w:lang w:val="pt-PT"/>
              </w:rPr>
              <w:t>,</w:t>
            </w:r>
            <w:r w:rsidR="00FE5DEE" w:rsidRPr="00721F08">
              <w:rPr>
                <w:sz w:val="20"/>
                <w:lang w:val="pt-PT"/>
              </w:rPr>
              <w:t xml:space="preserve"> com os seus próprios dados</w:t>
            </w:r>
            <w:r w:rsidR="004300F7">
              <w:rPr>
                <w:sz w:val="20"/>
                <w:lang w:val="pt-PT"/>
              </w:rPr>
              <w:t xml:space="preserve">, </w:t>
            </w:r>
            <w:r w:rsidR="00FE5DEE" w:rsidRPr="00721F08">
              <w:rPr>
                <w:sz w:val="20"/>
                <w:lang w:val="pt-PT"/>
              </w:rPr>
              <w:t>fornece</w:t>
            </w:r>
            <w:r w:rsidR="00721F08">
              <w:rPr>
                <w:sz w:val="20"/>
                <w:lang w:val="pt-PT"/>
              </w:rPr>
              <w:t>r</w:t>
            </w:r>
            <w:r w:rsidR="00414B5A" w:rsidRPr="00721F08">
              <w:rPr>
                <w:sz w:val="20"/>
                <w:lang w:val="pt-PT"/>
              </w:rPr>
              <w:t xml:space="preserve"> feedback </w:t>
            </w:r>
            <w:r w:rsidR="00FE5DEE" w:rsidRPr="00721F08">
              <w:rPr>
                <w:sz w:val="20"/>
                <w:lang w:val="pt-PT"/>
              </w:rPr>
              <w:t>para a comunidade</w:t>
            </w:r>
            <w:r w:rsidR="00414B5A" w:rsidRPr="00721F08">
              <w:rPr>
                <w:sz w:val="20"/>
                <w:lang w:val="pt-PT"/>
              </w:rPr>
              <w:t xml:space="preserve"> </w:t>
            </w:r>
            <w:r w:rsidR="00FE5DEE" w:rsidRPr="00721F08">
              <w:rPr>
                <w:sz w:val="20"/>
                <w:lang w:val="pt-PT"/>
              </w:rPr>
              <w:t>ASGARD</w:t>
            </w:r>
            <w:r w:rsidR="00414B5A" w:rsidRPr="00721F08">
              <w:rPr>
                <w:sz w:val="20"/>
                <w:lang w:val="pt-PT"/>
              </w:rPr>
              <w:t>.</w:t>
            </w:r>
          </w:p>
          <w:p w14:paraId="4F305829" w14:textId="77777777" w:rsidR="004300F7" w:rsidRPr="00721F08" w:rsidRDefault="004300F7" w:rsidP="004300F7">
            <w:pPr>
              <w:spacing w:after="0" w:line="240" w:lineRule="auto"/>
              <w:ind w:left="195"/>
              <w:contextualSpacing/>
              <w:rPr>
                <w:sz w:val="20"/>
                <w:lang w:val="pt-PT"/>
              </w:rPr>
            </w:pPr>
          </w:p>
          <w:p w14:paraId="79D801AC" w14:textId="5F941682" w:rsidR="00414B5A" w:rsidRDefault="00721F08" w:rsidP="00414B5A">
            <w:pPr>
              <w:numPr>
                <w:ilvl w:val="0"/>
                <w:numId w:val="6"/>
              </w:numPr>
              <w:spacing w:after="0" w:line="240" w:lineRule="auto"/>
              <w:ind w:left="195" w:hanging="195"/>
              <w:contextualSpacing/>
              <w:rPr>
                <w:sz w:val="20"/>
                <w:lang w:val="pt-PT"/>
              </w:rPr>
            </w:pPr>
            <w:r w:rsidRPr="00721F08">
              <w:rPr>
                <w:b/>
                <w:color w:val="1F497D"/>
                <w:sz w:val="20"/>
                <w:lang w:val="pt-PT"/>
              </w:rPr>
              <w:t xml:space="preserve">Construir </w:t>
            </w:r>
            <w:r w:rsidR="002B4A39">
              <w:rPr>
                <w:b/>
                <w:color w:val="1F497D"/>
                <w:sz w:val="20"/>
                <w:lang w:val="pt-PT"/>
              </w:rPr>
              <w:t>um</w:t>
            </w:r>
            <w:r w:rsidRPr="00721F08">
              <w:rPr>
                <w:b/>
                <w:color w:val="1F497D"/>
                <w:sz w:val="20"/>
                <w:lang w:val="pt-PT"/>
              </w:rPr>
              <w:t xml:space="preserve">a comunidade sustentável começando com </w:t>
            </w:r>
            <w:r w:rsidR="002B4A39">
              <w:rPr>
                <w:b/>
                <w:color w:val="1F497D"/>
                <w:sz w:val="20"/>
                <w:lang w:val="pt-PT"/>
              </w:rPr>
              <w:t>uma forte</w:t>
            </w:r>
            <w:r w:rsidRPr="00721F08">
              <w:rPr>
                <w:b/>
                <w:color w:val="1F497D"/>
                <w:sz w:val="20"/>
                <w:lang w:val="pt-PT"/>
              </w:rPr>
              <w:t xml:space="preserve"> representatividade </w:t>
            </w:r>
            <w:r w:rsidRPr="00721F08">
              <w:rPr>
                <w:sz w:val="20"/>
                <w:lang w:val="pt-PT"/>
              </w:rPr>
              <w:t xml:space="preserve">das diversas partes interessadas no </w:t>
            </w:r>
            <w:r>
              <w:rPr>
                <w:b/>
                <w:color w:val="1F497D"/>
                <w:sz w:val="20"/>
                <w:lang w:val="pt-PT"/>
              </w:rPr>
              <w:t>sólido</w:t>
            </w:r>
            <w:r w:rsidR="00414B5A" w:rsidRPr="00721F08">
              <w:rPr>
                <w:b/>
                <w:color w:val="1F497D"/>
                <w:sz w:val="20"/>
                <w:lang w:val="pt-PT"/>
              </w:rPr>
              <w:t xml:space="preserve"> </w:t>
            </w:r>
            <w:r>
              <w:rPr>
                <w:b/>
                <w:color w:val="1F497D"/>
                <w:sz w:val="20"/>
                <w:lang w:val="pt-PT"/>
              </w:rPr>
              <w:t xml:space="preserve">consórcio </w:t>
            </w:r>
            <w:r w:rsidR="00414B5A" w:rsidRPr="00721F08">
              <w:rPr>
                <w:b/>
                <w:color w:val="1F497D"/>
                <w:sz w:val="20"/>
                <w:lang w:val="pt-PT"/>
              </w:rPr>
              <w:t>ASGARD</w:t>
            </w:r>
            <w:r w:rsidR="00414B5A" w:rsidRPr="00721F08">
              <w:rPr>
                <w:sz w:val="20"/>
                <w:lang w:val="pt-PT"/>
              </w:rPr>
              <w:t>.</w:t>
            </w:r>
          </w:p>
          <w:p w14:paraId="0CB2FC0F" w14:textId="77777777" w:rsidR="004300F7" w:rsidRPr="00721F08" w:rsidRDefault="004300F7" w:rsidP="004300F7">
            <w:pPr>
              <w:spacing w:after="0" w:line="240" w:lineRule="auto"/>
              <w:contextualSpacing/>
              <w:rPr>
                <w:sz w:val="20"/>
                <w:lang w:val="pt-PT"/>
              </w:rPr>
            </w:pPr>
          </w:p>
          <w:p w14:paraId="6EC51B98" w14:textId="54E9C8A8" w:rsidR="00414B5A" w:rsidRPr="00804773" w:rsidRDefault="00414B5A" w:rsidP="00414B5A">
            <w:pPr>
              <w:numPr>
                <w:ilvl w:val="0"/>
                <w:numId w:val="6"/>
              </w:numPr>
              <w:spacing w:after="0" w:line="240" w:lineRule="auto"/>
              <w:ind w:left="195" w:hanging="195"/>
              <w:contextualSpacing/>
              <w:rPr>
                <w:sz w:val="20"/>
                <w:lang w:val="pt-PT"/>
              </w:rPr>
            </w:pPr>
            <w:r w:rsidRPr="00804773">
              <w:rPr>
                <w:b/>
                <w:color w:val="1F497D"/>
                <w:sz w:val="20"/>
                <w:lang w:val="pt-PT"/>
              </w:rPr>
              <w:t>Defin</w:t>
            </w:r>
            <w:r w:rsidR="00804773" w:rsidRPr="00804773">
              <w:rPr>
                <w:b/>
                <w:color w:val="1F497D"/>
                <w:sz w:val="20"/>
                <w:lang w:val="pt-PT"/>
              </w:rPr>
              <w:t>ição e conceção de soluções com base em</w:t>
            </w:r>
            <w:r w:rsidRPr="00804773">
              <w:rPr>
                <w:b/>
                <w:color w:val="1F497D"/>
                <w:sz w:val="20"/>
                <w:lang w:val="pt-PT"/>
              </w:rPr>
              <w:t xml:space="preserve"> </w:t>
            </w:r>
            <w:r w:rsidRPr="00804773">
              <w:rPr>
                <w:sz w:val="20"/>
                <w:lang w:val="pt-PT"/>
              </w:rPr>
              <w:t xml:space="preserve">(1) </w:t>
            </w:r>
            <w:r w:rsidR="00804773" w:rsidRPr="00804773">
              <w:rPr>
                <w:b/>
                <w:color w:val="1F4E79" w:themeColor="accent1" w:themeShade="80"/>
                <w:sz w:val="20"/>
                <w:lang w:val="pt-PT"/>
              </w:rPr>
              <w:t>processos</w:t>
            </w:r>
            <w:r w:rsidR="00804773" w:rsidRPr="00804773">
              <w:rPr>
                <w:sz w:val="20"/>
                <w:lang w:val="pt-PT"/>
              </w:rPr>
              <w:t xml:space="preserve"> forenses</w:t>
            </w:r>
            <w:r w:rsidRPr="00804773">
              <w:rPr>
                <w:sz w:val="20"/>
                <w:lang w:val="pt-PT"/>
              </w:rPr>
              <w:t xml:space="preserve">, </w:t>
            </w:r>
            <w:r w:rsidR="00804773" w:rsidRPr="00804773">
              <w:rPr>
                <w:sz w:val="20"/>
                <w:lang w:val="pt-PT"/>
              </w:rPr>
              <w:t xml:space="preserve">de </w:t>
            </w:r>
            <w:r w:rsidRPr="00804773">
              <w:rPr>
                <w:sz w:val="20"/>
                <w:lang w:val="pt-PT"/>
              </w:rPr>
              <w:t xml:space="preserve">intelligence </w:t>
            </w:r>
            <w:r w:rsidR="00804773" w:rsidRPr="00804773">
              <w:rPr>
                <w:sz w:val="20"/>
                <w:lang w:val="pt-PT"/>
              </w:rPr>
              <w:t>e de previs</w:t>
            </w:r>
            <w:r w:rsidR="00804773">
              <w:rPr>
                <w:sz w:val="20"/>
                <w:lang w:val="pt-PT"/>
              </w:rPr>
              <w:t>ão</w:t>
            </w:r>
            <w:r w:rsidRPr="00804773">
              <w:rPr>
                <w:sz w:val="20"/>
                <w:lang w:val="pt-PT"/>
              </w:rPr>
              <w:t xml:space="preserve">, (2) </w:t>
            </w:r>
            <w:r w:rsidR="00627A2B" w:rsidRPr="00627A2B">
              <w:rPr>
                <w:b/>
                <w:color w:val="1F4E79" w:themeColor="accent1" w:themeShade="80"/>
                <w:sz w:val="20"/>
                <w:lang w:val="pt-PT"/>
              </w:rPr>
              <w:t>casos de utilização</w:t>
            </w:r>
            <w:r w:rsidR="00627A2B" w:rsidRPr="00627A2B">
              <w:rPr>
                <w:color w:val="1F4E79" w:themeColor="accent1" w:themeShade="80"/>
                <w:sz w:val="20"/>
                <w:lang w:val="pt-PT"/>
              </w:rPr>
              <w:t xml:space="preserve"> </w:t>
            </w:r>
            <w:r w:rsidR="00627A2B">
              <w:rPr>
                <w:sz w:val="20"/>
                <w:lang w:val="pt-PT"/>
              </w:rPr>
              <w:t>e cenários orientados para o utilizador final</w:t>
            </w:r>
            <w:r w:rsidRPr="00804773">
              <w:rPr>
                <w:sz w:val="20"/>
                <w:lang w:val="pt-PT"/>
              </w:rPr>
              <w:t xml:space="preserve">, (3) </w:t>
            </w:r>
            <w:r w:rsidRPr="00804773">
              <w:rPr>
                <w:b/>
                <w:color w:val="1F497D"/>
                <w:sz w:val="20"/>
                <w:lang w:val="pt-PT"/>
              </w:rPr>
              <w:t>te</w:t>
            </w:r>
            <w:r w:rsidR="00627A2B">
              <w:rPr>
                <w:b/>
                <w:color w:val="1F497D"/>
                <w:sz w:val="20"/>
                <w:lang w:val="pt-PT"/>
              </w:rPr>
              <w:t>cnologias</w:t>
            </w:r>
            <w:r w:rsidRPr="00804773">
              <w:rPr>
                <w:sz w:val="20"/>
                <w:lang w:val="pt-PT"/>
              </w:rPr>
              <w:t xml:space="preserve"> </w:t>
            </w:r>
            <w:r w:rsidR="00627A2B" w:rsidRPr="00804773">
              <w:rPr>
                <w:sz w:val="20"/>
                <w:lang w:val="pt-PT"/>
              </w:rPr>
              <w:t xml:space="preserve">SoA </w:t>
            </w:r>
            <w:r w:rsidR="003B5CD7">
              <w:rPr>
                <w:sz w:val="20"/>
                <w:lang w:val="pt-PT"/>
              </w:rPr>
              <w:t>e para além dos desafios realizáveis SoA</w:t>
            </w:r>
            <w:r w:rsidRPr="00804773">
              <w:rPr>
                <w:sz w:val="20"/>
                <w:lang w:val="pt-PT"/>
              </w:rPr>
              <w:t xml:space="preserve">, </w:t>
            </w:r>
            <w:r w:rsidR="00627A2B">
              <w:rPr>
                <w:sz w:val="20"/>
                <w:lang w:val="pt-PT"/>
              </w:rPr>
              <w:t>e</w:t>
            </w:r>
            <w:r w:rsidRPr="00804773">
              <w:rPr>
                <w:sz w:val="20"/>
                <w:lang w:val="pt-PT"/>
              </w:rPr>
              <w:t xml:space="preserve"> (4) </w:t>
            </w:r>
            <w:r w:rsidR="00627A2B">
              <w:rPr>
                <w:b/>
                <w:color w:val="1F497D"/>
                <w:sz w:val="20"/>
                <w:lang w:val="pt-PT"/>
              </w:rPr>
              <w:t>aspetos sociais, éticos, jurídicos e de privacidade.</w:t>
            </w:r>
          </w:p>
          <w:p w14:paraId="1AC076A7" w14:textId="77777777" w:rsidR="00414B5A" w:rsidRPr="00804773" w:rsidRDefault="00414B5A" w:rsidP="005C3BED">
            <w:pPr>
              <w:pStyle w:val="PargrafodaLista"/>
              <w:spacing w:after="0" w:line="240" w:lineRule="auto"/>
              <w:ind w:left="0"/>
              <w:rPr>
                <w:sz w:val="20"/>
                <w:lang w:val="pt-PT"/>
              </w:rPr>
            </w:pPr>
          </w:p>
        </w:tc>
        <w:tc>
          <w:tcPr>
            <w:tcW w:w="3555" w:type="dxa"/>
            <w:shd w:val="clear" w:color="auto" w:fill="auto"/>
          </w:tcPr>
          <w:p w14:paraId="6494B5D0" w14:textId="5287DF4F" w:rsidR="00414B5A" w:rsidRDefault="00414B5A" w:rsidP="005C3BED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031151">
              <w:rPr>
                <w:b/>
                <w:bCs/>
                <w:color w:val="1F497D"/>
              </w:rPr>
              <w:t>IMPACT</w:t>
            </w:r>
            <w:r w:rsidR="00FF12B3">
              <w:rPr>
                <w:b/>
                <w:bCs/>
                <w:color w:val="1F497D"/>
              </w:rPr>
              <w:t>O</w:t>
            </w:r>
          </w:p>
          <w:p w14:paraId="62E2EF9A" w14:textId="77777777" w:rsidR="00607432" w:rsidRPr="00031151" w:rsidRDefault="00607432" w:rsidP="005C3BED">
            <w:pPr>
              <w:spacing w:after="0" w:line="240" w:lineRule="auto"/>
              <w:jc w:val="center"/>
              <w:rPr>
                <w:color w:val="1F497D"/>
                <w:szCs w:val="24"/>
              </w:rPr>
            </w:pPr>
          </w:p>
          <w:p w14:paraId="380FE1E7" w14:textId="456B24B3" w:rsidR="00414B5A" w:rsidRPr="00630595" w:rsidRDefault="00414B5A" w:rsidP="00414B5A">
            <w:pPr>
              <w:numPr>
                <w:ilvl w:val="0"/>
                <w:numId w:val="5"/>
              </w:numPr>
              <w:spacing w:after="0" w:line="240" w:lineRule="auto"/>
              <w:ind w:left="175" w:hanging="138"/>
              <w:rPr>
                <w:sz w:val="20"/>
                <w:lang w:val="pt-PT"/>
              </w:rPr>
            </w:pPr>
            <w:r w:rsidRPr="00790FAD">
              <w:rPr>
                <w:sz w:val="20"/>
                <w:lang w:val="pt-PT"/>
              </w:rPr>
              <w:t xml:space="preserve">ASGARD </w:t>
            </w:r>
            <w:r w:rsidR="007230D1" w:rsidRPr="00790FAD">
              <w:rPr>
                <w:sz w:val="20"/>
                <w:lang w:val="pt-PT"/>
              </w:rPr>
              <w:t>irá</w:t>
            </w:r>
            <w:r w:rsidRPr="00790FAD">
              <w:rPr>
                <w:sz w:val="20"/>
                <w:lang w:val="pt-PT"/>
              </w:rPr>
              <w:t xml:space="preserve"> </w:t>
            </w:r>
            <w:r w:rsidR="007230D1" w:rsidRPr="00790FAD">
              <w:rPr>
                <w:b/>
                <w:color w:val="1F497D"/>
                <w:sz w:val="20"/>
                <w:lang w:val="pt-PT"/>
              </w:rPr>
              <w:t xml:space="preserve">aumentar a eficácia e as capacidades das Agências de Aplicação da Lei </w:t>
            </w:r>
            <w:r w:rsidR="007230D1" w:rsidRPr="00790FAD">
              <w:rPr>
                <w:sz w:val="20"/>
                <w:lang w:val="pt-PT"/>
              </w:rPr>
              <w:t>na</w:t>
            </w:r>
            <w:r w:rsidR="00790FAD">
              <w:rPr>
                <w:sz w:val="20"/>
                <w:lang w:val="pt-PT"/>
              </w:rPr>
              <w:t>s</w:t>
            </w:r>
            <w:r w:rsidR="007230D1" w:rsidRPr="00790FAD">
              <w:rPr>
                <w:sz w:val="20"/>
                <w:lang w:val="pt-PT"/>
              </w:rPr>
              <w:t xml:space="preserve"> área</w:t>
            </w:r>
            <w:r w:rsidR="00790FAD">
              <w:rPr>
                <w:sz w:val="20"/>
                <w:lang w:val="pt-PT"/>
              </w:rPr>
              <w:t>s</w:t>
            </w:r>
            <w:r w:rsidR="007230D1" w:rsidRPr="00790FAD">
              <w:rPr>
                <w:sz w:val="20"/>
                <w:lang w:val="pt-PT"/>
              </w:rPr>
              <w:t xml:space="preserve"> forense, </w:t>
            </w:r>
            <w:r w:rsidR="00C249FB">
              <w:rPr>
                <w:sz w:val="20"/>
                <w:lang w:val="pt-PT"/>
              </w:rPr>
              <w:t>de</w:t>
            </w:r>
            <w:r w:rsidR="00BB418C">
              <w:rPr>
                <w:sz w:val="20"/>
                <w:lang w:val="pt-PT"/>
              </w:rPr>
              <w:t xml:space="preserve"> </w:t>
            </w:r>
            <w:r w:rsidR="000A4277">
              <w:rPr>
                <w:sz w:val="20"/>
                <w:lang w:val="pt-PT"/>
              </w:rPr>
              <w:t>intelligence</w:t>
            </w:r>
            <w:r w:rsidRPr="00790FAD">
              <w:rPr>
                <w:sz w:val="20"/>
                <w:lang w:val="pt-PT"/>
              </w:rPr>
              <w:t xml:space="preserve"> </w:t>
            </w:r>
            <w:r w:rsidR="00790FAD" w:rsidRPr="00790FAD">
              <w:rPr>
                <w:sz w:val="20"/>
                <w:lang w:val="pt-PT"/>
              </w:rPr>
              <w:t xml:space="preserve">e </w:t>
            </w:r>
            <w:r w:rsidR="00790FAD">
              <w:rPr>
                <w:sz w:val="20"/>
                <w:lang w:val="pt-PT"/>
              </w:rPr>
              <w:t>previsão fornecendo</w:t>
            </w:r>
            <w:r w:rsidRPr="00790FAD">
              <w:rPr>
                <w:sz w:val="20"/>
                <w:lang w:val="pt-PT"/>
              </w:rPr>
              <w:t xml:space="preserve"> </w:t>
            </w:r>
            <w:r w:rsidR="00790FAD">
              <w:rPr>
                <w:sz w:val="20"/>
                <w:lang w:val="pt-PT"/>
              </w:rPr>
              <w:t xml:space="preserve">um </w:t>
            </w:r>
            <w:r w:rsidR="00790FAD">
              <w:rPr>
                <w:b/>
                <w:color w:val="1F497D"/>
                <w:sz w:val="20"/>
                <w:lang w:val="pt-PT"/>
              </w:rPr>
              <w:t>conjunto de ferramentas e aplicações d</w:t>
            </w:r>
            <w:r w:rsidR="008D7111">
              <w:rPr>
                <w:b/>
                <w:color w:val="1F497D"/>
                <w:sz w:val="20"/>
                <w:lang w:val="pt-PT"/>
              </w:rPr>
              <w:t>e fácil configuração e acesso</w:t>
            </w:r>
            <w:r w:rsidRPr="00790FAD">
              <w:rPr>
                <w:sz w:val="20"/>
                <w:lang w:val="pt-PT"/>
              </w:rPr>
              <w:t xml:space="preserve"> (</w:t>
            </w:r>
            <w:r w:rsidR="008D7111">
              <w:rPr>
                <w:sz w:val="20"/>
                <w:lang w:val="pt-PT"/>
              </w:rPr>
              <w:t>não é uma plataforma monolítica</w:t>
            </w:r>
            <w:r w:rsidRPr="00790FAD">
              <w:rPr>
                <w:sz w:val="20"/>
                <w:lang w:val="pt-PT"/>
              </w:rPr>
              <w:t xml:space="preserve">). </w:t>
            </w:r>
            <w:r w:rsidR="008D7111" w:rsidRPr="008D7111">
              <w:rPr>
                <w:sz w:val="20"/>
                <w:lang w:val="pt-PT"/>
              </w:rPr>
              <w:t xml:space="preserve">As ferramentas que serão </w:t>
            </w:r>
            <w:r w:rsidR="00587384">
              <w:rPr>
                <w:sz w:val="20"/>
                <w:lang w:val="pt-PT"/>
              </w:rPr>
              <w:t>produzidas</w:t>
            </w:r>
            <w:r w:rsidR="008D7111" w:rsidRPr="008D7111">
              <w:rPr>
                <w:sz w:val="20"/>
                <w:lang w:val="pt-PT"/>
              </w:rPr>
              <w:t xml:space="preserve"> serão objeto de </w:t>
            </w:r>
            <w:r w:rsidR="00BB418C">
              <w:rPr>
                <w:b/>
                <w:color w:val="1F497D"/>
                <w:sz w:val="20"/>
                <w:lang w:val="pt-PT"/>
              </w:rPr>
              <w:t>definição de prioridades</w:t>
            </w:r>
            <w:r w:rsidR="008D7111">
              <w:rPr>
                <w:b/>
                <w:color w:val="1F497D"/>
                <w:sz w:val="20"/>
                <w:lang w:val="pt-PT"/>
              </w:rPr>
              <w:t xml:space="preserve"> por parte das Agências de Aplicação da Lei.</w:t>
            </w:r>
            <w:r w:rsidRPr="008D7111">
              <w:rPr>
                <w:sz w:val="20"/>
                <w:lang w:val="pt-PT"/>
              </w:rPr>
              <w:t xml:space="preserve"> </w:t>
            </w:r>
            <w:r w:rsidR="008D7111" w:rsidRPr="008D7111">
              <w:rPr>
                <w:sz w:val="20"/>
                <w:lang w:val="pt-PT"/>
              </w:rPr>
              <w:t xml:space="preserve">Cada ferramenta será concebida e desenvolvida para </w:t>
            </w:r>
            <w:r w:rsidR="00F57ED9">
              <w:rPr>
                <w:sz w:val="20"/>
                <w:lang w:val="pt-PT"/>
              </w:rPr>
              <w:t>realiza</w:t>
            </w:r>
            <w:r w:rsidR="008D7111" w:rsidRPr="008D7111">
              <w:rPr>
                <w:sz w:val="20"/>
                <w:lang w:val="pt-PT"/>
              </w:rPr>
              <w:t xml:space="preserve">r uma tarefa específica, </w:t>
            </w:r>
            <w:r w:rsidR="00F57ED9">
              <w:rPr>
                <w:sz w:val="20"/>
                <w:lang w:val="pt-PT"/>
              </w:rPr>
              <w:t xml:space="preserve">seja </w:t>
            </w:r>
            <w:r w:rsidR="00587384">
              <w:rPr>
                <w:sz w:val="20"/>
                <w:lang w:val="pt-PT"/>
              </w:rPr>
              <w:t>esta</w:t>
            </w:r>
            <w:r w:rsidR="00F57ED9">
              <w:rPr>
                <w:sz w:val="20"/>
                <w:lang w:val="pt-PT"/>
              </w:rPr>
              <w:t xml:space="preserve"> orientada para os dados ou para a tarefa. </w:t>
            </w:r>
            <w:r w:rsidR="00F57ED9" w:rsidRPr="000A4277">
              <w:rPr>
                <w:sz w:val="20"/>
                <w:lang w:val="pt-PT"/>
              </w:rPr>
              <w:t xml:space="preserve">As aplicações </w:t>
            </w:r>
            <w:r w:rsidR="00CA5BDC" w:rsidRPr="000A4277">
              <w:rPr>
                <w:sz w:val="20"/>
                <w:lang w:val="pt-PT"/>
              </w:rPr>
              <w:t xml:space="preserve">intuitivas e </w:t>
            </w:r>
            <w:r w:rsidR="00F57ED9" w:rsidRPr="000A4277">
              <w:rPr>
                <w:sz w:val="20"/>
                <w:lang w:val="pt-PT"/>
              </w:rPr>
              <w:t>de fácil utilização</w:t>
            </w:r>
            <w:r w:rsidR="00CA5BDC" w:rsidRPr="000A4277">
              <w:rPr>
                <w:sz w:val="20"/>
                <w:lang w:val="pt-PT"/>
              </w:rPr>
              <w:t xml:space="preserve"> irão permitir </w:t>
            </w:r>
            <w:r w:rsidR="000A4277">
              <w:rPr>
                <w:sz w:val="20"/>
                <w:lang w:val="pt-PT"/>
              </w:rPr>
              <w:t xml:space="preserve">uma </w:t>
            </w:r>
            <w:r w:rsidR="000A4277" w:rsidRPr="00942B6A">
              <w:rPr>
                <w:b/>
                <w:color w:val="1F4E79" w:themeColor="accent1" w:themeShade="80"/>
                <w:sz w:val="20"/>
                <w:lang w:val="pt-PT"/>
              </w:rPr>
              <w:t>definição e criação</w:t>
            </w:r>
            <w:r w:rsidR="00942B6A" w:rsidRPr="00942B6A">
              <w:rPr>
                <w:b/>
                <w:color w:val="1F4E79" w:themeColor="accent1" w:themeShade="80"/>
                <w:sz w:val="20"/>
                <w:lang w:val="pt-PT"/>
              </w:rPr>
              <w:t xml:space="preserve"> muito célere</w:t>
            </w:r>
            <w:r w:rsidR="000A4277" w:rsidRPr="00942B6A">
              <w:rPr>
                <w:b/>
                <w:color w:val="1F4E79" w:themeColor="accent1" w:themeShade="80"/>
                <w:sz w:val="20"/>
                <w:lang w:val="pt-PT"/>
              </w:rPr>
              <w:t xml:space="preserve"> de </w:t>
            </w:r>
            <w:r w:rsidR="000A4277" w:rsidRPr="00630595">
              <w:rPr>
                <w:color w:val="000000" w:themeColor="text1"/>
                <w:sz w:val="20"/>
                <w:lang w:val="pt-PT"/>
              </w:rPr>
              <w:t>aquisição de dados</w:t>
            </w:r>
            <w:r w:rsidR="00F57ED9" w:rsidRPr="00630595">
              <w:rPr>
                <w:b/>
                <w:color w:val="000000" w:themeColor="text1"/>
                <w:sz w:val="20"/>
                <w:lang w:val="pt-PT"/>
              </w:rPr>
              <w:t xml:space="preserve"> </w:t>
            </w:r>
            <w:r w:rsidR="00942B6A">
              <w:rPr>
                <w:b/>
                <w:color w:val="1F4E79" w:themeColor="accent1" w:themeShade="80"/>
                <w:sz w:val="20"/>
                <w:lang w:val="pt-PT"/>
              </w:rPr>
              <w:t>ad</w:t>
            </w:r>
            <w:r w:rsidR="00587384">
              <w:rPr>
                <w:b/>
                <w:color w:val="1F4E79" w:themeColor="accent1" w:themeShade="80"/>
                <w:sz w:val="20"/>
                <w:lang w:val="pt-PT"/>
              </w:rPr>
              <w:t xml:space="preserve"> </w:t>
            </w:r>
            <w:r w:rsidR="00942B6A" w:rsidRPr="00942B6A">
              <w:rPr>
                <w:b/>
                <w:color w:val="1F4E79" w:themeColor="accent1" w:themeShade="80"/>
                <w:sz w:val="20"/>
                <w:lang w:val="pt-PT"/>
              </w:rPr>
              <w:t>hoc</w:t>
            </w:r>
            <w:r w:rsidRPr="000A4277">
              <w:rPr>
                <w:sz w:val="20"/>
                <w:lang w:val="pt-PT"/>
              </w:rPr>
              <w:t xml:space="preserve">, </w:t>
            </w:r>
            <w:r w:rsidR="00942B6A">
              <w:rPr>
                <w:sz w:val="20"/>
                <w:lang w:val="pt-PT"/>
              </w:rPr>
              <w:t xml:space="preserve">processamento, análise e </w:t>
            </w:r>
            <w:r w:rsidR="00942B6A" w:rsidRPr="00942B6A">
              <w:rPr>
                <w:b/>
                <w:color w:val="1F4E79" w:themeColor="accent1" w:themeShade="80"/>
                <w:sz w:val="20"/>
                <w:lang w:val="pt-PT"/>
              </w:rPr>
              <w:t>fluxos de trabalho</w:t>
            </w:r>
            <w:r w:rsidR="00942B6A" w:rsidRPr="00942B6A">
              <w:rPr>
                <w:color w:val="1F4E79" w:themeColor="accent1" w:themeShade="80"/>
                <w:sz w:val="20"/>
                <w:lang w:val="pt-PT"/>
              </w:rPr>
              <w:t xml:space="preserve"> </w:t>
            </w:r>
            <w:r w:rsidR="00942B6A">
              <w:rPr>
                <w:sz w:val="20"/>
                <w:lang w:val="pt-PT"/>
              </w:rPr>
              <w:t xml:space="preserve">de exploração para abordar </w:t>
            </w:r>
            <w:r w:rsidR="00942B6A">
              <w:rPr>
                <w:b/>
                <w:color w:val="1F497D"/>
                <w:sz w:val="20"/>
                <w:lang w:val="pt-PT"/>
              </w:rPr>
              <w:t xml:space="preserve">as necessidades específicas de cada investigação. </w:t>
            </w:r>
          </w:p>
          <w:p w14:paraId="64A3D359" w14:textId="77777777" w:rsidR="00630595" w:rsidRPr="000A4277" w:rsidRDefault="00630595" w:rsidP="00630595">
            <w:pPr>
              <w:spacing w:after="0" w:line="240" w:lineRule="auto"/>
              <w:ind w:left="175"/>
              <w:rPr>
                <w:sz w:val="20"/>
                <w:lang w:val="pt-PT"/>
              </w:rPr>
            </w:pPr>
          </w:p>
          <w:p w14:paraId="545A1FA0" w14:textId="515037C0" w:rsidR="00414B5A" w:rsidRPr="00630595" w:rsidRDefault="00942B6A" w:rsidP="00D736E2">
            <w:pPr>
              <w:numPr>
                <w:ilvl w:val="0"/>
                <w:numId w:val="5"/>
              </w:numPr>
              <w:spacing w:after="0" w:line="240" w:lineRule="auto"/>
              <w:ind w:left="175" w:hanging="138"/>
              <w:rPr>
                <w:sz w:val="20"/>
                <w:szCs w:val="24"/>
                <w:lang w:val="pt-PT"/>
              </w:rPr>
            </w:pPr>
            <w:r w:rsidRPr="00942B6A">
              <w:rPr>
                <w:b/>
                <w:color w:val="1F497D"/>
                <w:sz w:val="20"/>
                <w:lang w:val="pt-PT"/>
              </w:rPr>
              <w:t>Diálogos i</w:t>
            </w:r>
            <w:r w:rsidR="00C249FB">
              <w:rPr>
                <w:b/>
                <w:color w:val="1F497D"/>
                <w:sz w:val="20"/>
                <w:lang w:val="pt-PT"/>
              </w:rPr>
              <w:t>n</w:t>
            </w:r>
            <w:r w:rsidRPr="00942B6A">
              <w:rPr>
                <w:b/>
                <w:color w:val="1F497D"/>
                <w:sz w:val="20"/>
                <w:lang w:val="pt-PT"/>
              </w:rPr>
              <w:t xml:space="preserve">terativos e participativos com </w:t>
            </w:r>
            <w:r w:rsidR="00C249FB">
              <w:rPr>
                <w:b/>
                <w:color w:val="1F497D"/>
                <w:sz w:val="20"/>
                <w:lang w:val="pt-PT"/>
              </w:rPr>
              <w:t xml:space="preserve">os </w:t>
            </w:r>
            <w:r w:rsidRPr="00942B6A">
              <w:rPr>
                <w:b/>
                <w:color w:val="1F497D"/>
                <w:sz w:val="20"/>
                <w:lang w:val="pt-PT"/>
              </w:rPr>
              <w:t xml:space="preserve">diversos atores </w:t>
            </w:r>
            <w:r w:rsidRPr="00942B6A">
              <w:rPr>
                <w:sz w:val="20"/>
                <w:lang w:val="pt-PT"/>
              </w:rPr>
              <w:t>irão ter lugar</w:t>
            </w:r>
            <w:r w:rsidR="00414B5A" w:rsidRPr="00942B6A">
              <w:rPr>
                <w:b/>
                <w:color w:val="1F497D"/>
                <w:sz w:val="20"/>
                <w:lang w:val="pt-PT"/>
              </w:rPr>
              <w:t xml:space="preserve"> </w:t>
            </w:r>
            <w:r w:rsidRPr="00942B6A">
              <w:rPr>
                <w:b/>
                <w:color w:val="1F497D"/>
                <w:sz w:val="20"/>
                <w:lang w:val="pt-PT"/>
              </w:rPr>
              <w:t>pelo menos de 6 em 6 meses</w:t>
            </w:r>
            <w:r w:rsidR="00414B5A" w:rsidRPr="00942B6A">
              <w:rPr>
                <w:sz w:val="20"/>
                <w:lang w:val="pt-PT"/>
              </w:rPr>
              <w:t xml:space="preserve">, </w:t>
            </w:r>
            <w:r>
              <w:rPr>
                <w:sz w:val="20"/>
                <w:lang w:val="pt-PT"/>
              </w:rPr>
              <w:t>durante os</w:t>
            </w:r>
            <w:r w:rsidR="00414B5A" w:rsidRPr="00942B6A">
              <w:rPr>
                <w:sz w:val="20"/>
                <w:lang w:val="pt-PT"/>
              </w:rPr>
              <w:t xml:space="preserve"> “hackathons”, </w:t>
            </w:r>
            <w:r>
              <w:rPr>
                <w:sz w:val="20"/>
                <w:lang w:val="pt-PT"/>
              </w:rPr>
              <w:t>promovendo</w:t>
            </w:r>
            <w:r w:rsidR="00414B5A" w:rsidRPr="00942B6A">
              <w:rPr>
                <w:sz w:val="20"/>
                <w:lang w:val="pt-PT"/>
              </w:rPr>
              <w:t xml:space="preserve"> </w:t>
            </w:r>
            <w:r>
              <w:rPr>
                <w:sz w:val="20"/>
                <w:lang w:val="pt-PT"/>
              </w:rPr>
              <w:t xml:space="preserve">o entendimento e a colaboração. </w:t>
            </w:r>
          </w:p>
          <w:p w14:paraId="7533CFDD" w14:textId="77777777" w:rsidR="00630595" w:rsidRPr="00D736E2" w:rsidRDefault="00630595" w:rsidP="00630595">
            <w:pPr>
              <w:spacing w:after="0" w:line="240" w:lineRule="auto"/>
              <w:rPr>
                <w:sz w:val="20"/>
                <w:szCs w:val="24"/>
                <w:lang w:val="pt-PT"/>
              </w:rPr>
            </w:pPr>
          </w:p>
          <w:p w14:paraId="207C2C9F" w14:textId="7BAB6F15" w:rsidR="00414B5A" w:rsidRPr="00D736E2" w:rsidRDefault="00BB418C" w:rsidP="00D736E2">
            <w:pPr>
              <w:numPr>
                <w:ilvl w:val="0"/>
                <w:numId w:val="5"/>
              </w:numPr>
              <w:spacing w:after="0" w:line="240" w:lineRule="auto"/>
              <w:ind w:left="175" w:hanging="138"/>
              <w:rPr>
                <w:rFonts w:ascii="Times New Roman" w:hAnsi="Times New Roman"/>
                <w:sz w:val="20"/>
                <w:szCs w:val="24"/>
                <w:lang w:val="pt-PT"/>
              </w:rPr>
            </w:pPr>
            <w:r>
              <w:rPr>
                <w:sz w:val="20"/>
                <w:lang w:val="pt-PT"/>
              </w:rPr>
              <w:t xml:space="preserve">O </w:t>
            </w:r>
            <w:r w:rsidR="00414B5A" w:rsidRPr="00D736E2">
              <w:rPr>
                <w:sz w:val="20"/>
                <w:lang w:val="pt-PT"/>
              </w:rPr>
              <w:t xml:space="preserve">ASGARD </w:t>
            </w:r>
            <w:r w:rsidR="00D736E2">
              <w:rPr>
                <w:sz w:val="20"/>
                <w:lang w:val="pt-PT"/>
              </w:rPr>
              <w:t>irá melhorar igualmente a</w:t>
            </w:r>
            <w:r w:rsidR="00EF5946" w:rsidRPr="00D736E2">
              <w:rPr>
                <w:sz w:val="20"/>
                <w:lang w:val="pt-PT"/>
              </w:rPr>
              <w:t xml:space="preserve"> </w:t>
            </w:r>
            <w:r w:rsidR="00D736E2" w:rsidRPr="00D736E2">
              <w:rPr>
                <w:b/>
                <w:color w:val="1F497D"/>
                <w:sz w:val="20"/>
                <w:lang w:val="pt-PT"/>
              </w:rPr>
              <w:t>c</w:t>
            </w:r>
            <w:r w:rsidR="00D736E2">
              <w:rPr>
                <w:b/>
                <w:color w:val="1F497D"/>
                <w:sz w:val="20"/>
                <w:lang w:val="pt-PT"/>
              </w:rPr>
              <w:t>apacidade</w:t>
            </w:r>
            <w:r w:rsidR="00D736E2" w:rsidRPr="00D736E2">
              <w:rPr>
                <w:b/>
                <w:color w:val="1F497D"/>
                <w:sz w:val="20"/>
                <w:lang w:val="pt-PT"/>
              </w:rPr>
              <w:t xml:space="preserve"> da</w:t>
            </w:r>
            <w:r w:rsidR="00D736E2">
              <w:rPr>
                <w:b/>
                <w:color w:val="1F497D"/>
                <w:sz w:val="20"/>
                <w:lang w:val="pt-PT"/>
              </w:rPr>
              <w:t>s</w:t>
            </w:r>
            <w:r w:rsidR="00D736E2" w:rsidRPr="00D736E2">
              <w:rPr>
                <w:b/>
                <w:color w:val="1F497D"/>
                <w:sz w:val="20"/>
                <w:lang w:val="pt-PT"/>
              </w:rPr>
              <w:t xml:space="preserve"> Ag</w:t>
            </w:r>
            <w:r w:rsidR="00D736E2">
              <w:rPr>
                <w:b/>
                <w:color w:val="1F497D"/>
                <w:sz w:val="20"/>
                <w:lang w:val="pt-PT"/>
              </w:rPr>
              <w:t>ências de Aplicação da Lei em matéria de intercâmbio de dados e cooperação transfronteiriça.</w:t>
            </w:r>
          </w:p>
        </w:tc>
      </w:tr>
      <w:tr w:rsidR="00414B5A" w:rsidRPr="00C249FB" w14:paraId="6DF4A5FE" w14:textId="77777777" w:rsidTr="00414B5A">
        <w:trPr>
          <w:trHeight w:val="2507"/>
          <w:tblCellSpacing w:w="42" w:type="dxa"/>
        </w:trPr>
        <w:tc>
          <w:tcPr>
            <w:tcW w:w="3407" w:type="dxa"/>
            <w:shd w:val="clear" w:color="auto" w:fill="auto"/>
          </w:tcPr>
          <w:p w14:paraId="25463107" w14:textId="31A3E633" w:rsidR="00414B5A" w:rsidRDefault="00414B5A" w:rsidP="005C3BED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031151">
              <w:rPr>
                <w:b/>
                <w:bCs/>
                <w:color w:val="1F497D"/>
              </w:rPr>
              <w:lastRenderedPageBreak/>
              <w:t>EXCE</w:t>
            </w:r>
            <w:r w:rsidR="00FF12B3">
              <w:rPr>
                <w:b/>
                <w:bCs/>
                <w:color w:val="1F497D"/>
              </w:rPr>
              <w:t>LÊNCIA</w:t>
            </w:r>
          </w:p>
          <w:p w14:paraId="29B44E41" w14:textId="77777777" w:rsidR="00607432" w:rsidRPr="00031151" w:rsidRDefault="00607432" w:rsidP="005C3BED">
            <w:pPr>
              <w:spacing w:after="0" w:line="240" w:lineRule="auto"/>
              <w:jc w:val="center"/>
              <w:rPr>
                <w:color w:val="1F497D"/>
                <w:szCs w:val="24"/>
              </w:rPr>
            </w:pPr>
          </w:p>
          <w:p w14:paraId="46E4A4EF" w14:textId="5685633C" w:rsidR="006134C8" w:rsidRPr="004300F7" w:rsidRDefault="00414B5A" w:rsidP="00414B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95" w:hanging="195"/>
              <w:rPr>
                <w:b/>
                <w:color w:val="1F497D"/>
                <w:sz w:val="20"/>
                <w:lang w:val="pt-PT"/>
              </w:rPr>
            </w:pPr>
            <w:r w:rsidRPr="006134C8">
              <w:rPr>
                <w:b/>
                <w:color w:val="1F497D"/>
                <w:sz w:val="20"/>
                <w:lang w:val="pt-PT"/>
              </w:rPr>
              <w:t>Interoperabili</w:t>
            </w:r>
            <w:r w:rsidR="00DF05BF" w:rsidRPr="006134C8">
              <w:rPr>
                <w:b/>
                <w:color w:val="1F497D"/>
                <w:sz w:val="20"/>
                <w:lang w:val="pt-PT"/>
              </w:rPr>
              <w:t>dade</w:t>
            </w:r>
            <w:r w:rsidRPr="006134C8">
              <w:rPr>
                <w:sz w:val="20"/>
                <w:lang w:val="pt-PT"/>
              </w:rPr>
              <w:t xml:space="preserve">: </w:t>
            </w:r>
            <w:r w:rsidR="006134C8" w:rsidRPr="006134C8">
              <w:rPr>
                <w:sz w:val="20"/>
                <w:lang w:val="pt-PT"/>
              </w:rPr>
              <w:t>Desenvolver conjuntos de ferramentas interoperacionais de fácil utilização que complementem os sistemas atuai</w:t>
            </w:r>
            <w:r w:rsidR="00BB418C">
              <w:rPr>
                <w:sz w:val="20"/>
                <w:lang w:val="pt-PT"/>
              </w:rPr>
              <w:t>s das Agências de Aplicação da L</w:t>
            </w:r>
            <w:r w:rsidR="006134C8" w:rsidRPr="006134C8">
              <w:rPr>
                <w:sz w:val="20"/>
                <w:lang w:val="pt-PT"/>
              </w:rPr>
              <w:t>ei.</w:t>
            </w:r>
          </w:p>
          <w:p w14:paraId="464C70B8" w14:textId="77777777" w:rsidR="004300F7" w:rsidRPr="006134C8" w:rsidRDefault="004300F7" w:rsidP="004300F7">
            <w:pPr>
              <w:pStyle w:val="PargrafodaLista"/>
              <w:spacing w:after="0" w:line="240" w:lineRule="auto"/>
              <w:ind w:left="195"/>
              <w:rPr>
                <w:b/>
                <w:color w:val="1F497D"/>
                <w:sz w:val="20"/>
                <w:lang w:val="pt-PT"/>
              </w:rPr>
            </w:pPr>
          </w:p>
          <w:p w14:paraId="1F6E23A3" w14:textId="13AB22F2" w:rsidR="00414B5A" w:rsidRPr="00607432" w:rsidRDefault="006134C8" w:rsidP="00414B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95" w:hanging="195"/>
              <w:rPr>
                <w:b/>
                <w:color w:val="1F497D"/>
                <w:sz w:val="20"/>
                <w:lang w:val="pt-PT"/>
              </w:rPr>
            </w:pPr>
            <w:r w:rsidRPr="006134C8">
              <w:rPr>
                <w:b/>
                <w:color w:val="1F497D"/>
                <w:sz w:val="20"/>
                <w:lang w:val="pt-PT"/>
              </w:rPr>
              <w:t>Avanço tecnológico</w:t>
            </w:r>
            <w:r w:rsidR="00414B5A" w:rsidRPr="006134C8">
              <w:rPr>
                <w:b/>
                <w:color w:val="1F497D"/>
                <w:sz w:val="20"/>
                <w:lang w:val="pt-PT"/>
              </w:rPr>
              <w:t xml:space="preserve">: </w:t>
            </w:r>
            <w:r w:rsidRPr="006134C8">
              <w:rPr>
                <w:sz w:val="20"/>
                <w:lang w:val="pt-PT"/>
              </w:rPr>
              <w:t xml:space="preserve">Com base </w:t>
            </w:r>
            <w:r w:rsidR="00607432">
              <w:rPr>
                <w:sz w:val="20"/>
                <w:lang w:val="pt-PT"/>
              </w:rPr>
              <w:t>em</w:t>
            </w:r>
            <w:r w:rsidRPr="006134C8">
              <w:rPr>
                <w:sz w:val="20"/>
                <w:lang w:val="pt-PT"/>
              </w:rPr>
              <w:t xml:space="preserve"> anteriores projetos </w:t>
            </w:r>
            <w:r w:rsidR="00607432">
              <w:rPr>
                <w:sz w:val="20"/>
                <w:lang w:val="pt-PT"/>
              </w:rPr>
              <w:t>relacionados</w:t>
            </w:r>
            <w:r w:rsidRPr="006134C8">
              <w:rPr>
                <w:sz w:val="20"/>
                <w:lang w:val="pt-PT"/>
              </w:rPr>
              <w:t xml:space="preserve">, </w:t>
            </w:r>
            <w:r w:rsidR="00BB418C">
              <w:rPr>
                <w:sz w:val="20"/>
                <w:lang w:val="pt-PT"/>
              </w:rPr>
              <w:t>c</w:t>
            </w:r>
            <w:r w:rsidR="00BB418C" w:rsidRPr="006134C8">
              <w:rPr>
                <w:sz w:val="20"/>
                <w:lang w:val="pt-PT"/>
              </w:rPr>
              <w:t>riar</w:t>
            </w:r>
            <w:r w:rsidR="00BB418C">
              <w:rPr>
                <w:sz w:val="20"/>
                <w:lang w:val="pt-PT"/>
              </w:rPr>
              <w:t xml:space="preserve"> </w:t>
            </w:r>
            <w:r w:rsidRPr="006134C8">
              <w:rPr>
                <w:sz w:val="20"/>
                <w:lang w:val="pt-PT"/>
              </w:rPr>
              <w:t>tecnologias inovadoras que abordem as necessidades priorit</w:t>
            </w:r>
            <w:r>
              <w:rPr>
                <w:sz w:val="20"/>
                <w:lang w:val="pt-PT"/>
              </w:rPr>
              <w:t>árias das Agências de Aplicação da Lei nos domínios da aquisição</w:t>
            </w:r>
            <w:r w:rsidR="00607432">
              <w:rPr>
                <w:sz w:val="20"/>
                <w:lang w:val="pt-PT"/>
              </w:rPr>
              <w:t xml:space="preserve"> de grandes volumes de dados multimédia</w:t>
            </w:r>
            <w:r>
              <w:rPr>
                <w:sz w:val="20"/>
                <w:lang w:val="pt-PT"/>
              </w:rPr>
              <w:t>, processamento, fusão, mineração, visualização e cooperação</w:t>
            </w:r>
            <w:r w:rsidR="00BB418C">
              <w:rPr>
                <w:sz w:val="20"/>
                <w:lang w:val="pt-PT"/>
              </w:rPr>
              <w:t>.</w:t>
            </w:r>
            <w:r>
              <w:rPr>
                <w:sz w:val="20"/>
                <w:lang w:val="pt-PT"/>
              </w:rPr>
              <w:t xml:space="preserve"> </w:t>
            </w:r>
            <w:r w:rsidR="00414B5A" w:rsidRPr="006134C8">
              <w:rPr>
                <w:sz w:val="20"/>
                <w:lang w:val="pt-PT"/>
              </w:rPr>
              <w:t xml:space="preserve"> </w:t>
            </w:r>
            <w:r>
              <w:rPr>
                <w:sz w:val="20"/>
                <w:lang w:val="pt-PT"/>
              </w:rPr>
              <w:t xml:space="preserve"> </w:t>
            </w:r>
          </w:p>
          <w:p w14:paraId="052AD494" w14:textId="77777777" w:rsidR="00607432" w:rsidRPr="001E56F5" w:rsidRDefault="00607432" w:rsidP="001E56F5">
            <w:pPr>
              <w:spacing w:after="0" w:line="240" w:lineRule="auto"/>
              <w:rPr>
                <w:b/>
                <w:color w:val="1F497D"/>
                <w:sz w:val="20"/>
                <w:lang w:val="pt-PT"/>
              </w:rPr>
            </w:pPr>
          </w:p>
          <w:p w14:paraId="27684B19" w14:textId="25EC990A" w:rsidR="00414B5A" w:rsidRDefault="001E56F5" w:rsidP="0045028D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95" w:hanging="195"/>
              <w:rPr>
                <w:sz w:val="20"/>
                <w:lang w:val="pt-PT"/>
              </w:rPr>
            </w:pPr>
            <w:r>
              <w:rPr>
                <w:b/>
                <w:color w:val="1F497D"/>
                <w:sz w:val="20"/>
                <w:lang w:val="pt-PT"/>
              </w:rPr>
              <w:t>Cumprimento ao nível Social, Ético, Jurídico e da P</w:t>
            </w:r>
            <w:r w:rsidR="00905AAF" w:rsidRPr="003B5CD7">
              <w:rPr>
                <w:b/>
                <w:color w:val="1F497D"/>
                <w:sz w:val="20"/>
                <w:lang w:val="pt-PT"/>
              </w:rPr>
              <w:t>rivacidade</w:t>
            </w:r>
            <w:r w:rsidR="00414B5A" w:rsidRPr="003B5CD7">
              <w:rPr>
                <w:b/>
                <w:color w:val="1F497D"/>
                <w:sz w:val="20"/>
                <w:lang w:val="pt-PT"/>
              </w:rPr>
              <w:t xml:space="preserve">: </w:t>
            </w:r>
            <w:r w:rsidR="003B5CD7" w:rsidRPr="003B5CD7">
              <w:rPr>
                <w:sz w:val="20"/>
                <w:lang w:val="pt-PT"/>
              </w:rPr>
              <w:t xml:space="preserve">Totalmente conforme com o novo quadro </w:t>
            </w:r>
            <w:r w:rsidR="003B5CD7">
              <w:rPr>
                <w:sz w:val="20"/>
                <w:lang w:val="pt-PT"/>
              </w:rPr>
              <w:t>legislativo</w:t>
            </w:r>
            <w:r w:rsidR="003B5CD7" w:rsidRPr="003B5CD7">
              <w:rPr>
                <w:sz w:val="20"/>
                <w:lang w:val="pt-PT"/>
              </w:rPr>
              <w:t xml:space="preserve"> </w:t>
            </w:r>
            <w:r w:rsidR="003B5CD7">
              <w:rPr>
                <w:sz w:val="20"/>
                <w:lang w:val="pt-PT"/>
              </w:rPr>
              <w:t>resultante da</w:t>
            </w:r>
            <w:r w:rsidR="003B5CD7" w:rsidRPr="003B5CD7">
              <w:rPr>
                <w:sz w:val="20"/>
                <w:lang w:val="pt-PT"/>
              </w:rPr>
              <w:t xml:space="preserve"> nova</w:t>
            </w:r>
            <w:r w:rsidR="00BB418C">
              <w:rPr>
                <w:sz w:val="20"/>
                <w:lang w:val="pt-PT"/>
              </w:rPr>
              <w:t xml:space="preserve"> diretiva da </w:t>
            </w:r>
            <w:r w:rsidR="003B5CD7">
              <w:rPr>
                <w:sz w:val="20"/>
                <w:lang w:val="pt-PT"/>
              </w:rPr>
              <w:t>U</w:t>
            </w:r>
            <w:r w:rsidR="00BB418C">
              <w:rPr>
                <w:sz w:val="20"/>
                <w:lang w:val="pt-PT"/>
              </w:rPr>
              <w:t>E</w:t>
            </w:r>
            <w:r w:rsidR="003B5CD7">
              <w:rPr>
                <w:sz w:val="20"/>
                <w:lang w:val="pt-PT"/>
              </w:rPr>
              <w:t xml:space="preserve"> em matéria de proteção de dados com ênfase na Privacidade </w:t>
            </w:r>
            <w:r w:rsidR="00116BD5">
              <w:rPr>
                <w:sz w:val="20"/>
                <w:lang w:val="pt-PT"/>
              </w:rPr>
              <w:t xml:space="preserve">desde a </w:t>
            </w:r>
            <w:r w:rsidR="003B5CD7">
              <w:rPr>
                <w:sz w:val="20"/>
                <w:lang w:val="pt-PT"/>
              </w:rPr>
              <w:t xml:space="preserve">Conceção e </w:t>
            </w:r>
            <w:r w:rsidR="00116BD5">
              <w:rPr>
                <w:sz w:val="20"/>
                <w:lang w:val="pt-PT"/>
              </w:rPr>
              <w:t xml:space="preserve">o </w:t>
            </w:r>
            <w:r w:rsidR="003B5CD7">
              <w:rPr>
                <w:sz w:val="20"/>
                <w:lang w:val="pt-PT"/>
              </w:rPr>
              <w:t xml:space="preserve">Impacto Social, </w:t>
            </w:r>
            <w:r w:rsidR="00116BD5">
              <w:rPr>
                <w:sz w:val="20"/>
                <w:lang w:val="pt-PT"/>
              </w:rPr>
              <w:t>n</w:t>
            </w:r>
            <w:r w:rsidR="003B5CD7">
              <w:rPr>
                <w:sz w:val="20"/>
                <w:lang w:val="pt-PT"/>
              </w:rPr>
              <w:t>a Carta</w:t>
            </w:r>
            <w:r w:rsidR="00BB418C">
              <w:rPr>
                <w:sz w:val="20"/>
                <w:lang w:val="pt-PT"/>
              </w:rPr>
              <w:t xml:space="preserve"> </w:t>
            </w:r>
            <w:r w:rsidR="00607432">
              <w:rPr>
                <w:sz w:val="20"/>
                <w:lang w:val="pt-PT"/>
              </w:rPr>
              <w:t>dos Direitos F</w:t>
            </w:r>
            <w:r w:rsidR="003B5CD7">
              <w:rPr>
                <w:sz w:val="20"/>
                <w:lang w:val="pt-PT"/>
              </w:rPr>
              <w:t xml:space="preserve">undamentais e </w:t>
            </w:r>
            <w:r w:rsidR="00116BD5">
              <w:rPr>
                <w:sz w:val="20"/>
                <w:lang w:val="pt-PT"/>
              </w:rPr>
              <w:t>n</w:t>
            </w:r>
            <w:r w:rsidR="003B5CD7">
              <w:rPr>
                <w:sz w:val="20"/>
                <w:lang w:val="pt-PT"/>
              </w:rPr>
              <w:t xml:space="preserve">as disposições </w:t>
            </w:r>
            <w:r w:rsidR="00607432">
              <w:rPr>
                <w:sz w:val="20"/>
                <w:lang w:val="pt-PT"/>
              </w:rPr>
              <w:t>d</w:t>
            </w:r>
            <w:r w:rsidR="00797A3F">
              <w:rPr>
                <w:sz w:val="20"/>
                <w:lang w:val="pt-PT"/>
              </w:rPr>
              <w:t xml:space="preserve">o Modelo de </w:t>
            </w:r>
            <w:r w:rsidR="0045028D">
              <w:rPr>
                <w:sz w:val="20"/>
                <w:lang w:val="pt-PT"/>
              </w:rPr>
              <w:t>Acordo</w:t>
            </w:r>
            <w:r w:rsidR="00797A3F">
              <w:rPr>
                <w:sz w:val="20"/>
                <w:lang w:val="pt-PT"/>
              </w:rPr>
              <w:t xml:space="preserve"> de Subvenção</w:t>
            </w:r>
            <w:r w:rsidR="00607432">
              <w:rPr>
                <w:sz w:val="20"/>
                <w:lang w:val="pt-PT"/>
              </w:rPr>
              <w:t xml:space="preserve"> H2020</w:t>
            </w:r>
            <w:r w:rsidR="00797A3F">
              <w:rPr>
                <w:sz w:val="20"/>
                <w:lang w:val="pt-PT"/>
              </w:rPr>
              <w:t xml:space="preserve">. </w:t>
            </w:r>
            <w:r w:rsidR="003B5CD7">
              <w:rPr>
                <w:sz w:val="20"/>
                <w:lang w:val="pt-PT"/>
              </w:rPr>
              <w:t xml:space="preserve"> </w:t>
            </w:r>
          </w:p>
          <w:p w14:paraId="5F59E301" w14:textId="5AABEB91" w:rsidR="00607432" w:rsidRPr="003B5CD7" w:rsidRDefault="00607432" w:rsidP="00607432">
            <w:pPr>
              <w:pStyle w:val="PargrafodaLista"/>
              <w:spacing w:after="0" w:line="240" w:lineRule="auto"/>
              <w:ind w:left="195"/>
              <w:rPr>
                <w:sz w:val="20"/>
                <w:lang w:val="pt-PT"/>
              </w:rPr>
            </w:pPr>
          </w:p>
        </w:tc>
        <w:tc>
          <w:tcPr>
            <w:tcW w:w="3555" w:type="dxa"/>
            <w:shd w:val="clear" w:color="auto" w:fill="auto"/>
          </w:tcPr>
          <w:p w14:paraId="16667F73" w14:textId="080E438D" w:rsidR="00414B5A" w:rsidRDefault="00414B5A" w:rsidP="005C3BED">
            <w:pPr>
              <w:spacing w:after="0" w:line="240" w:lineRule="auto"/>
              <w:jc w:val="center"/>
              <w:rPr>
                <w:b/>
                <w:bCs/>
                <w:color w:val="1F497D"/>
                <w:lang w:val="pt-PT"/>
              </w:rPr>
            </w:pPr>
            <w:r w:rsidRPr="00797A3F">
              <w:rPr>
                <w:b/>
                <w:bCs/>
                <w:color w:val="1F497D"/>
                <w:lang w:val="pt-PT"/>
              </w:rPr>
              <w:t>IMPLEMENTA</w:t>
            </w:r>
            <w:r w:rsidR="00FF12B3" w:rsidRPr="00797A3F">
              <w:rPr>
                <w:b/>
                <w:bCs/>
                <w:color w:val="1F497D"/>
                <w:lang w:val="pt-PT"/>
              </w:rPr>
              <w:t>ÇÃO</w:t>
            </w:r>
          </w:p>
          <w:p w14:paraId="5AA96021" w14:textId="77777777" w:rsidR="00630595" w:rsidRPr="00797A3F" w:rsidRDefault="00630595" w:rsidP="005C3BED">
            <w:pPr>
              <w:spacing w:after="0" w:line="240" w:lineRule="auto"/>
              <w:jc w:val="center"/>
              <w:rPr>
                <w:color w:val="1F497D"/>
                <w:szCs w:val="24"/>
                <w:lang w:val="pt-PT"/>
              </w:rPr>
            </w:pPr>
          </w:p>
          <w:p w14:paraId="672F8CCB" w14:textId="2332EAC2" w:rsidR="00654036" w:rsidRPr="00630595" w:rsidRDefault="00627A2B" w:rsidP="0065403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b/>
                <w:bCs/>
                <w:lang w:val="pt-PT"/>
              </w:rPr>
            </w:pPr>
            <w:r w:rsidRPr="00627A2B">
              <w:rPr>
                <w:b/>
                <w:color w:val="1F497D"/>
                <w:sz w:val="20"/>
                <w:lang w:val="pt-PT"/>
              </w:rPr>
              <w:t>Ágil</w:t>
            </w:r>
            <w:r w:rsidR="00414B5A" w:rsidRPr="00627A2B">
              <w:rPr>
                <w:b/>
                <w:color w:val="1F497D"/>
                <w:sz w:val="20"/>
                <w:lang w:val="pt-PT"/>
              </w:rPr>
              <w:t xml:space="preserve">: </w:t>
            </w:r>
            <w:r w:rsidR="00414B5A" w:rsidRPr="00627A2B">
              <w:rPr>
                <w:sz w:val="20"/>
                <w:lang w:val="pt-PT"/>
              </w:rPr>
              <w:t>M</w:t>
            </w:r>
            <w:r w:rsidRPr="00627A2B">
              <w:rPr>
                <w:sz w:val="20"/>
                <w:lang w:val="pt-PT"/>
              </w:rPr>
              <w:t xml:space="preserve">etodologias de desenvolvimento e integração modernas e contínuas e ciclos de desenvolvimento curtos de forma a assegurar que as Agências de Aplicação da Lei </w:t>
            </w:r>
            <w:r w:rsidR="009A4F7A">
              <w:rPr>
                <w:sz w:val="20"/>
                <w:lang w:val="pt-PT"/>
              </w:rPr>
              <w:t xml:space="preserve">incluídas no </w:t>
            </w:r>
            <w:r w:rsidRPr="00627A2B">
              <w:rPr>
                <w:sz w:val="20"/>
                <w:lang w:val="pt-PT"/>
              </w:rPr>
              <w:t xml:space="preserve">projeto tenham acesso </w:t>
            </w:r>
            <w:r w:rsidR="00C43C7A">
              <w:rPr>
                <w:sz w:val="20"/>
                <w:lang w:val="pt-PT"/>
              </w:rPr>
              <w:t>precoce</w:t>
            </w:r>
            <w:r w:rsidRPr="00627A2B">
              <w:rPr>
                <w:sz w:val="20"/>
                <w:lang w:val="pt-PT"/>
              </w:rPr>
              <w:t xml:space="preserve"> e regular aos resultados do projeto</w:t>
            </w:r>
            <w:r w:rsidR="00414B5A" w:rsidRPr="00627A2B">
              <w:rPr>
                <w:sz w:val="20"/>
                <w:lang w:val="pt-PT"/>
              </w:rPr>
              <w:t xml:space="preserve"> (</w:t>
            </w:r>
            <w:r w:rsidR="00C43C7A">
              <w:rPr>
                <w:sz w:val="20"/>
                <w:lang w:val="pt-PT"/>
              </w:rPr>
              <w:t xml:space="preserve">pelo menos </w:t>
            </w:r>
            <w:r w:rsidR="00414B5A" w:rsidRPr="00627A2B">
              <w:rPr>
                <w:sz w:val="20"/>
                <w:lang w:val="pt-PT"/>
              </w:rPr>
              <w:t xml:space="preserve">6 </w:t>
            </w:r>
            <w:r w:rsidR="00C43C7A">
              <w:rPr>
                <w:sz w:val="20"/>
                <w:lang w:val="pt-PT"/>
              </w:rPr>
              <w:t>vezes durante o projeto</w:t>
            </w:r>
            <w:r w:rsidR="00414B5A" w:rsidRPr="00627A2B">
              <w:rPr>
                <w:sz w:val="20"/>
                <w:lang w:val="pt-PT"/>
              </w:rPr>
              <w:t xml:space="preserve">) </w:t>
            </w:r>
            <w:r w:rsidR="00C43C7A">
              <w:rPr>
                <w:sz w:val="20"/>
                <w:lang w:val="pt-PT"/>
              </w:rPr>
              <w:t xml:space="preserve">por forma a poderem facultar um feedback </w:t>
            </w:r>
            <w:r w:rsidR="00DF1DF8">
              <w:rPr>
                <w:sz w:val="20"/>
                <w:lang w:val="pt-PT"/>
              </w:rPr>
              <w:t xml:space="preserve">oportuno </w:t>
            </w:r>
            <w:r w:rsidR="00DB0DB0">
              <w:rPr>
                <w:sz w:val="20"/>
                <w:lang w:val="pt-PT"/>
              </w:rPr>
              <w:t>para se</w:t>
            </w:r>
            <w:r w:rsidR="00DF1DF8">
              <w:rPr>
                <w:sz w:val="20"/>
                <w:lang w:val="pt-PT"/>
              </w:rPr>
              <w:t xml:space="preserve"> </w:t>
            </w:r>
            <w:r w:rsidR="00630595">
              <w:rPr>
                <w:sz w:val="20"/>
                <w:lang w:val="pt-PT"/>
              </w:rPr>
              <w:t>proceder à redefinição de</w:t>
            </w:r>
            <w:r w:rsidR="009A4F7A">
              <w:rPr>
                <w:sz w:val="20"/>
                <w:lang w:val="pt-PT"/>
              </w:rPr>
              <w:t xml:space="preserve"> prioridades</w:t>
            </w:r>
            <w:r w:rsidR="00654036">
              <w:rPr>
                <w:sz w:val="20"/>
                <w:lang w:val="pt-PT"/>
              </w:rPr>
              <w:t xml:space="preserve"> </w:t>
            </w:r>
            <w:r w:rsidR="009A4F7A">
              <w:rPr>
                <w:sz w:val="20"/>
                <w:lang w:val="pt-PT"/>
              </w:rPr>
              <w:t>n</w:t>
            </w:r>
            <w:r w:rsidR="00654036">
              <w:rPr>
                <w:sz w:val="20"/>
                <w:lang w:val="pt-PT"/>
              </w:rPr>
              <w:t xml:space="preserve">o plano de trabalho, se necessário. </w:t>
            </w:r>
          </w:p>
          <w:p w14:paraId="2ED9B81E" w14:textId="77777777" w:rsidR="00630595" w:rsidRPr="00DF1DF8" w:rsidRDefault="00630595" w:rsidP="00630595">
            <w:pPr>
              <w:pStyle w:val="PargrafodaLista"/>
              <w:spacing w:after="0" w:line="240" w:lineRule="auto"/>
              <w:ind w:left="175"/>
              <w:rPr>
                <w:b/>
                <w:bCs/>
                <w:lang w:val="pt-PT"/>
              </w:rPr>
            </w:pPr>
          </w:p>
          <w:p w14:paraId="685708AC" w14:textId="46EA6B72" w:rsidR="00414B5A" w:rsidRPr="00DF1DF8" w:rsidRDefault="00DF1DF8" w:rsidP="00DB0DB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b/>
                <w:bCs/>
                <w:lang w:val="pt-PT"/>
              </w:rPr>
            </w:pPr>
            <w:r w:rsidRPr="00DF1DF8">
              <w:rPr>
                <w:b/>
                <w:color w:val="1F497D"/>
                <w:sz w:val="20"/>
                <w:lang w:val="pt-PT"/>
              </w:rPr>
              <w:t>Gestão e coordenação simplificada</w:t>
            </w:r>
            <w:r w:rsidR="00414B5A" w:rsidRPr="00DF1DF8">
              <w:rPr>
                <w:b/>
                <w:color w:val="1F497D"/>
                <w:sz w:val="20"/>
                <w:lang w:val="pt-PT"/>
              </w:rPr>
              <w:t xml:space="preserve">: </w:t>
            </w:r>
            <w:r w:rsidRPr="00DF1DF8">
              <w:rPr>
                <w:sz w:val="20"/>
                <w:lang w:val="pt-PT"/>
              </w:rPr>
              <w:t>Poucos parceiros por tarefa</w:t>
            </w:r>
            <w:r w:rsidR="00414B5A" w:rsidRPr="00DF1DF8">
              <w:rPr>
                <w:sz w:val="20"/>
                <w:lang w:val="pt-PT"/>
              </w:rPr>
              <w:t xml:space="preserve"> </w:t>
            </w:r>
            <w:r w:rsidRPr="00DF1DF8">
              <w:rPr>
                <w:sz w:val="20"/>
                <w:lang w:val="pt-PT"/>
              </w:rPr>
              <w:t>e poucas tarefas por parceiro</w:t>
            </w:r>
            <w:r w:rsidR="00414B5A" w:rsidRPr="00DF1DF8">
              <w:rPr>
                <w:sz w:val="20"/>
                <w:lang w:val="pt-PT"/>
              </w:rPr>
              <w:t xml:space="preserve"> (</w:t>
            </w:r>
            <w:r w:rsidRPr="00DF1DF8">
              <w:rPr>
                <w:sz w:val="20"/>
                <w:lang w:val="pt-PT"/>
              </w:rPr>
              <w:t xml:space="preserve">principalmente em tarefas </w:t>
            </w:r>
            <w:r w:rsidR="00414B5A" w:rsidRPr="00DF1DF8">
              <w:rPr>
                <w:sz w:val="20"/>
                <w:lang w:val="pt-PT"/>
              </w:rPr>
              <w:t xml:space="preserve">RTD) </w:t>
            </w:r>
            <w:r>
              <w:rPr>
                <w:sz w:val="20"/>
                <w:lang w:val="pt-PT"/>
              </w:rPr>
              <w:t>e mecanismos eficientes de governação e de tomada de decisão para simplificar tanto a gestão como a coordenação</w:t>
            </w:r>
            <w:r w:rsidR="009A4F7A">
              <w:rPr>
                <w:sz w:val="20"/>
                <w:lang w:val="pt-PT"/>
              </w:rPr>
              <w:t>,</w:t>
            </w:r>
            <w:r>
              <w:rPr>
                <w:sz w:val="20"/>
                <w:lang w:val="pt-PT"/>
              </w:rPr>
              <w:t xml:space="preserve"> </w:t>
            </w:r>
            <w:r w:rsidR="009A4F7A">
              <w:rPr>
                <w:sz w:val="20"/>
                <w:lang w:val="pt-PT"/>
              </w:rPr>
              <w:t>b</w:t>
            </w:r>
            <w:r>
              <w:rPr>
                <w:sz w:val="20"/>
                <w:lang w:val="pt-PT"/>
              </w:rPr>
              <w:t>e</w:t>
            </w:r>
            <w:r w:rsidR="009A4F7A">
              <w:rPr>
                <w:sz w:val="20"/>
                <w:lang w:val="pt-PT"/>
              </w:rPr>
              <w:t>m como</w:t>
            </w:r>
            <w:r>
              <w:rPr>
                <w:sz w:val="20"/>
                <w:lang w:val="pt-PT"/>
              </w:rPr>
              <w:t xml:space="preserve"> facilitar a resolução </w:t>
            </w:r>
            <w:r w:rsidR="00797A3F">
              <w:rPr>
                <w:sz w:val="20"/>
                <w:lang w:val="pt-PT"/>
              </w:rPr>
              <w:t>a</w:t>
            </w:r>
            <w:r>
              <w:rPr>
                <w:sz w:val="20"/>
                <w:lang w:val="pt-PT"/>
              </w:rPr>
              <w:t xml:space="preserve">dequada </w:t>
            </w:r>
            <w:r w:rsidR="00DB0DB0">
              <w:rPr>
                <w:sz w:val="20"/>
                <w:lang w:val="pt-PT"/>
              </w:rPr>
              <w:t xml:space="preserve">e em tempo útil </w:t>
            </w:r>
            <w:r>
              <w:rPr>
                <w:sz w:val="20"/>
                <w:lang w:val="pt-PT"/>
              </w:rPr>
              <w:t xml:space="preserve">de questões/conflitos. </w:t>
            </w:r>
          </w:p>
        </w:tc>
      </w:tr>
    </w:tbl>
    <w:p w14:paraId="67939186" w14:textId="2EC0F4AD" w:rsidR="00414B5A" w:rsidRPr="00DF1DF8" w:rsidRDefault="00414B5A" w:rsidP="00414B5A">
      <w:pPr>
        <w:rPr>
          <w:lang w:val="pt-PT"/>
        </w:rPr>
        <w:sectPr w:rsidR="00414B5A" w:rsidRPr="00DF1DF8" w:rsidSect="00BB6655">
          <w:headerReference w:type="default" r:id="rId9"/>
          <w:footerReference w:type="default" r:id="rId10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73BE8E3F" w14:textId="57C5194A" w:rsidR="00414B5A" w:rsidRDefault="00FF12B3" w:rsidP="00414B5A">
      <w:pPr>
        <w:pStyle w:val="Cabealho1"/>
      </w:pPr>
      <w:bookmarkStart w:id="2" w:name="_Toc466561132"/>
      <w:r>
        <w:lastRenderedPageBreak/>
        <w:t xml:space="preserve">O consórcio </w:t>
      </w:r>
      <w:r w:rsidR="00414B5A">
        <w:t xml:space="preserve">ASGARD </w:t>
      </w:r>
      <w:bookmarkEnd w:id="2"/>
      <w:r>
        <w:t xml:space="preserve"> </w:t>
      </w:r>
    </w:p>
    <w:p w14:paraId="28A86AD7" w14:textId="28C1DDEF" w:rsidR="00414B5A" w:rsidRDefault="00414B5A" w:rsidP="00414B5A">
      <w:pPr>
        <w:jc w:val="center"/>
      </w:pPr>
      <w:r>
        <w:rPr>
          <w:noProof/>
          <w:lang w:val="pt-PT" w:eastAsia="pt-PT"/>
        </w:rPr>
        <w:drawing>
          <wp:inline distT="0" distB="0" distL="0" distR="0" wp14:anchorId="306BEB6C" wp14:editId="2B8BBC0B">
            <wp:extent cx="6638925" cy="5113428"/>
            <wp:effectExtent l="133350" t="133350" r="142875" b="1447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786" cy="5117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8E72086" w14:textId="57D2EDD6" w:rsidR="00414B5A" w:rsidRPr="00FF12B3" w:rsidRDefault="00FF12B3" w:rsidP="00414B5A">
      <w:pPr>
        <w:pStyle w:val="Cabealho1"/>
        <w:rPr>
          <w:lang w:val="pt-PT"/>
        </w:rPr>
      </w:pPr>
      <w:r w:rsidRPr="00FF12B3">
        <w:rPr>
          <w:lang w:val="pt-PT"/>
        </w:rPr>
        <w:t>Visão conceptual da estratégia de implementaç</w:t>
      </w:r>
      <w:r>
        <w:rPr>
          <w:lang w:val="pt-PT"/>
        </w:rPr>
        <w:t>ão</w:t>
      </w:r>
    </w:p>
    <w:p w14:paraId="709E45C6" w14:textId="677697E9" w:rsidR="00414B5A" w:rsidRDefault="00414B5A" w:rsidP="00414B5A">
      <w:pPr>
        <w:jc w:val="center"/>
      </w:pPr>
      <w:r>
        <w:rPr>
          <w:noProof/>
          <w:lang w:val="pt-PT" w:eastAsia="pt-PT"/>
        </w:rPr>
        <w:drawing>
          <wp:inline distT="0" distB="0" distL="0" distR="0" wp14:anchorId="45B128C4" wp14:editId="628EA898">
            <wp:extent cx="7458075" cy="4972601"/>
            <wp:effectExtent l="133350" t="133350" r="142875" b="1714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8727" cy="497970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206DC6B" w14:textId="77777777" w:rsidR="00F957C4" w:rsidRDefault="00F957C4" w:rsidP="00414B5A">
      <w:pPr>
        <w:jc w:val="center"/>
      </w:pPr>
    </w:p>
    <w:p w14:paraId="480DDE38" w14:textId="2A33E8FA" w:rsidR="0045028D" w:rsidRDefault="0045028D" w:rsidP="0045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  <w:r w:rsidRPr="00630595">
        <w:rPr>
          <w:b/>
          <w:lang w:val="pt-PT"/>
        </w:rPr>
        <w:t>“Hackathons”</w:t>
      </w:r>
      <w:r w:rsidRPr="0045028D">
        <w:rPr>
          <w:lang w:val="pt-PT"/>
        </w:rPr>
        <w:t>: 2 dias; colaboração conjunta de todos os parceiros para tes</w:t>
      </w:r>
      <w:r>
        <w:rPr>
          <w:lang w:val="pt-PT"/>
        </w:rPr>
        <w:t>t</w:t>
      </w:r>
      <w:r w:rsidRPr="0045028D">
        <w:rPr>
          <w:lang w:val="pt-PT"/>
        </w:rPr>
        <w:t xml:space="preserve">ar e avaliar </w:t>
      </w:r>
      <w:r w:rsidR="00ED4E3A">
        <w:rPr>
          <w:lang w:val="pt-PT"/>
        </w:rPr>
        <w:t>as ferramenta</w:t>
      </w:r>
      <w:r>
        <w:rPr>
          <w:lang w:val="pt-PT"/>
        </w:rPr>
        <w:t>s e tecnologias disponíveis nessa altura em cenários “realistas” simulados (de 6 em 6 meses)</w:t>
      </w:r>
    </w:p>
    <w:p w14:paraId="1568CC49" w14:textId="77777777" w:rsidR="0045028D" w:rsidRDefault="0045028D" w:rsidP="0045028D">
      <w:pPr>
        <w:rPr>
          <w:lang w:val="pt-PT"/>
        </w:rPr>
      </w:pPr>
    </w:p>
    <w:p w14:paraId="7071BDBF" w14:textId="494F10CB" w:rsidR="0045028D" w:rsidRDefault="0045028D" w:rsidP="0045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  <w:r w:rsidRPr="00630595">
        <w:rPr>
          <w:b/>
          <w:lang w:val="pt-PT"/>
        </w:rPr>
        <w:t>Integração Contínua</w:t>
      </w:r>
      <w:r>
        <w:rPr>
          <w:lang w:val="pt-PT"/>
        </w:rPr>
        <w:t>: ciclos de desenvolvimento curtos (comunicação de códigos de 3 em 3 meses)</w:t>
      </w:r>
    </w:p>
    <w:p w14:paraId="6557BDDC" w14:textId="77777777" w:rsidR="0045028D" w:rsidRDefault="0045028D" w:rsidP="0045028D">
      <w:pPr>
        <w:rPr>
          <w:lang w:val="pt-PT"/>
        </w:rPr>
      </w:pPr>
    </w:p>
    <w:p w14:paraId="24EDA93E" w14:textId="0E4B3B49" w:rsidR="0045028D" w:rsidRPr="00630595" w:rsidRDefault="00D8240B" w:rsidP="00D8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t-PT"/>
        </w:rPr>
      </w:pPr>
      <w:r w:rsidRPr="00630595">
        <w:rPr>
          <w:b/>
          <w:lang w:val="pt-PT"/>
        </w:rPr>
        <w:t>Hackathons</w:t>
      </w:r>
    </w:p>
    <w:p w14:paraId="71777187" w14:textId="77777777" w:rsidR="00D8240B" w:rsidRDefault="00D8240B" w:rsidP="0045028D">
      <w:pPr>
        <w:rPr>
          <w:lang w:val="pt-PT"/>
        </w:rPr>
      </w:pPr>
    </w:p>
    <w:p w14:paraId="772E20EE" w14:textId="0ED2E485" w:rsidR="00D8240B" w:rsidRPr="00630595" w:rsidRDefault="00D8240B" w:rsidP="00D8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t-PT"/>
        </w:rPr>
      </w:pPr>
      <w:r w:rsidRPr="00630595">
        <w:rPr>
          <w:b/>
          <w:lang w:val="pt-PT"/>
        </w:rPr>
        <w:t>Integração Contínua</w:t>
      </w:r>
    </w:p>
    <w:p w14:paraId="2A8A184C" w14:textId="77777777" w:rsidR="00D8240B" w:rsidRDefault="00D8240B" w:rsidP="0045028D">
      <w:pPr>
        <w:rPr>
          <w:lang w:val="pt-PT"/>
        </w:rPr>
      </w:pPr>
    </w:p>
    <w:p w14:paraId="54081181" w14:textId="77777777" w:rsidR="00F957C4" w:rsidRPr="00630595" w:rsidRDefault="00F957C4" w:rsidP="0063059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b/>
          <w:lang w:val="pt-PT"/>
        </w:rPr>
      </w:pPr>
      <w:r w:rsidRPr="00630595">
        <w:rPr>
          <w:b/>
          <w:lang w:val="pt-PT"/>
        </w:rPr>
        <w:t>Pilar 2 – FERRAMENTAS DE DADOS E RECURSOS</w:t>
      </w:r>
    </w:p>
    <w:p w14:paraId="05939C82" w14:textId="16AC800B" w:rsidR="00F957C4" w:rsidRDefault="00630595" w:rsidP="00F957C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="00F957C4" w:rsidRPr="009E1E89">
        <w:rPr>
          <w:b/>
          <w:lang w:val="pt-PT"/>
        </w:rPr>
        <w:t>PT5</w:t>
      </w:r>
      <w:r w:rsidR="00F957C4">
        <w:rPr>
          <w:lang w:val="pt-PT"/>
        </w:rPr>
        <w:t xml:space="preserve"> Aquisição de Dados</w:t>
      </w:r>
    </w:p>
    <w:p w14:paraId="0AE7DE01" w14:textId="0B292BED" w:rsidR="00F957C4" w:rsidRDefault="00630595" w:rsidP="00F957C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="00F957C4" w:rsidRPr="009E1E89">
        <w:rPr>
          <w:b/>
          <w:lang w:val="pt-PT"/>
        </w:rPr>
        <w:t>PT6</w:t>
      </w:r>
      <w:r w:rsidR="009E1E89">
        <w:rPr>
          <w:lang w:val="pt-PT"/>
        </w:rPr>
        <w:t xml:space="preserve"> Processamento de D</w:t>
      </w:r>
      <w:r w:rsidR="00F957C4">
        <w:rPr>
          <w:lang w:val="pt-PT"/>
        </w:rPr>
        <w:t>ados</w:t>
      </w:r>
    </w:p>
    <w:p w14:paraId="4B956BAD" w14:textId="2CC2426B" w:rsidR="00D8240B" w:rsidRDefault="00630595" w:rsidP="00F957C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="00F957C4" w:rsidRPr="009E1E89">
        <w:rPr>
          <w:b/>
          <w:lang w:val="pt-PT"/>
        </w:rPr>
        <w:t xml:space="preserve">PT7 </w:t>
      </w:r>
      <w:r w:rsidR="00F957C4">
        <w:rPr>
          <w:lang w:val="pt-PT"/>
        </w:rPr>
        <w:t>Grandes Volumes de Dados</w:t>
      </w:r>
    </w:p>
    <w:p w14:paraId="4C8288C3" w14:textId="77777777" w:rsidR="0045028D" w:rsidRDefault="0045028D" w:rsidP="0045028D">
      <w:pPr>
        <w:rPr>
          <w:lang w:val="pt-PT"/>
        </w:rPr>
      </w:pPr>
    </w:p>
    <w:p w14:paraId="6633FB22" w14:textId="1DB67C21" w:rsidR="00F957C4" w:rsidRPr="009E1E89" w:rsidRDefault="00F957C4" w:rsidP="009E1E8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b/>
          <w:lang w:val="pt-PT"/>
        </w:rPr>
      </w:pPr>
      <w:r w:rsidRPr="009E1E89">
        <w:rPr>
          <w:b/>
          <w:lang w:val="pt-PT"/>
        </w:rPr>
        <w:t>Pilar 3 – FERRAMENTAS OPERACIONAIS</w:t>
      </w:r>
    </w:p>
    <w:p w14:paraId="7336380A" w14:textId="4586EAF4" w:rsidR="00F957C4" w:rsidRDefault="009E1E89" w:rsidP="00F957C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="00F957C4" w:rsidRPr="009E1E89">
        <w:rPr>
          <w:b/>
          <w:lang w:val="pt-PT"/>
        </w:rPr>
        <w:t>PT8</w:t>
      </w:r>
      <w:r w:rsidR="00F957C4">
        <w:rPr>
          <w:lang w:val="pt-PT"/>
        </w:rPr>
        <w:t xml:space="preserve"> Exploração do Conhecimento</w:t>
      </w:r>
    </w:p>
    <w:p w14:paraId="0210DF08" w14:textId="755EAE80" w:rsidR="00F957C4" w:rsidRDefault="009E1E89" w:rsidP="00F957C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="00530743" w:rsidRPr="009E1E89">
        <w:rPr>
          <w:b/>
          <w:lang w:val="pt-PT"/>
        </w:rPr>
        <w:t>PT9</w:t>
      </w:r>
      <w:r w:rsidR="00530743">
        <w:rPr>
          <w:lang w:val="pt-PT"/>
        </w:rPr>
        <w:t xml:space="preserve"> </w:t>
      </w:r>
      <w:r>
        <w:rPr>
          <w:lang w:val="pt-PT"/>
        </w:rPr>
        <w:t>Orquestra</w:t>
      </w:r>
      <w:r w:rsidR="00F957C4">
        <w:rPr>
          <w:lang w:val="pt-PT"/>
        </w:rPr>
        <w:t>ção</w:t>
      </w:r>
    </w:p>
    <w:p w14:paraId="5C48F213" w14:textId="73495F8A" w:rsidR="00F957C4" w:rsidRDefault="009E1E89" w:rsidP="00F957C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="00F957C4" w:rsidRPr="009E1E89">
        <w:rPr>
          <w:b/>
          <w:lang w:val="pt-PT"/>
        </w:rPr>
        <w:t>PT10</w:t>
      </w:r>
      <w:r w:rsidR="00F957C4">
        <w:rPr>
          <w:lang w:val="pt-PT"/>
        </w:rPr>
        <w:t xml:space="preserve"> Integração Contínua</w:t>
      </w:r>
      <w:r w:rsidR="00ED4E3A">
        <w:rPr>
          <w:lang w:val="pt-PT"/>
        </w:rPr>
        <w:t>, Infraestrutura &amp; R</w:t>
      </w:r>
      <w:r w:rsidR="00F957C4">
        <w:rPr>
          <w:lang w:val="pt-PT"/>
        </w:rPr>
        <w:t>ecursos Comuns</w:t>
      </w:r>
    </w:p>
    <w:p w14:paraId="46C5877E" w14:textId="77777777" w:rsidR="0045028D" w:rsidRDefault="0045028D" w:rsidP="0045028D">
      <w:pPr>
        <w:rPr>
          <w:lang w:val="pt-PT"/>
        </w:rPr>
      </w:pPr>
    </w:p>
    <w:p w14:paraId="56892F30" w14:textId="77777777" w:rsidR="0045028D" w:rsidRDefault="0045028D" w:rsidP="0045028D">
      <w:pPr>
        <w:rPr>
          <w:lang w:val="pt-PT"/>
        </w:rPr>
      </w:pPr>
    </w:p>
    <w:p w14:paraId="67E4265E" w14:textId="77777777" w:rsidR="0045028D" w:rsidRDefault="0045028D" w:rsidP="0045028D">
      <w:pPr>
        <w:rPr>
          <w:lang w:val="pt-PT"/>
        </w:rPr>
      </w:pPr>
    </w:p>
    <w:p w14:paraId="059D1D89" w14:textId="77777777" w:rsidR="00085E99" w:rsidRDefault="00085E99" w:rsidP="0045028D">
      <w:pPr>
        <w:rPr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3289"/>
        <w:gridCol w:w="3515"/>
        <w:gridCol w:w="1963"/>
      </w:tblGrid>
      <w:tr w:rsidR="00085E99" w14:paraId="5D2777BB" w14:textId="77777777" w:rsidTr="009E1E89">
        <w:tc>
          <w:tcPr>
            <w:tcW w:w="1384" w:type="dxa"/>
          </w:tcPr>
          <w:p w14:paraId="7D110E4A" w14:textId="5A2EC88A" w:rsidR="00085E99" w:rsidRDefault="00085E99" w:rsidP="0045028D">
            <w:pPr>
              <w:rPr>
                <w:lang w:val="pt-PT"/>
              </w:rPr>
            </w:pPr>
            <w:r>
              <w:rPr>
                <w:lang w:val="pt-PT"/>
              </w:rPr>
              <w:t>“Arranque”</w:t>
            </w:r>
          </w:p>
        </w:tc>
        <w:tc>
          <w:tcPr>
            <w:tcW w:w="3544" w:type="dxa"/>
          </w:tcPr>
          <w:p w14:paraId="125E1C01" w14:textId="369D044B" w:rsidR="00085E99" w:rsidRDefault="00085E99" w:rsidP="0045028D">
            <w:pPr>
              <w:rPr>
                <w:lang w:val="pt-PT"/>
              </w:rPr>
            </w:pPr>
            <w:r>
              <w:rPr>
                <w:lang w:val="pt-PT"/>
              </w:rPr>
              <w:t xml:space="preserve">“Provar </w:t>
            </w:r>
            <w:r w:rsidR="009E1E89">
              <w:rPr>
                <w:lang w:val="pt-PT"/>
              </w:rPr>
              <w:t xml:space="preserve">a </w:t>
            </w:r>
            <w:r>
              <w:rPr>
                <w:lang w:val="pt-PT"/>
              </w:rPr>
              <w:t>viabilidade”</w:t>
            </w:r>
          </w:p>
        </w:tc>
        <w:tc>
          <w:tcPr>
            <w:tcW w:w="3289" w:type="dxa"/>
          </w:tcPr>
          <w:p w14:paraId="3F65143A" w14:textId="0816EF74" w:rsidR="00085E99" w:rsidRDefault="00085E99" w:rsidP="0045028D">
            <w:pPr>
              <w:rPr>
                <w:lang w:val="pt-PT"/>
              </w:rPr>
            </w:pPr>
            <w:r>
              <w:rPr>
                <w:lang w:val="pt-PT"/>
              </w:rPr>
              <w:t>“Mostrar eficiência”</w:t>
            </w:r>
          </w:p>
        </w:tc>
        <w:tc>
          <w:tcPr>
            <w:tcW w:w="3515" w:type="dxa"/>
          </w:tcPr>
          <w:p w14:paraId="23C5C1F3" w14:textId="3AC1D665" w:rsidR="00085E99" w:rsidRDefault="00085E99" w:rsidP="0045028D">
            <w:pPr>
              <w:rPr>
                <w:lang w:val="pt-PT"/>
              </w:rPr>
            </w:pPr>
            <w:r>
              <w:rPr>
                <w:lang w:val="pt-PT"/>
              </w:rPr>
              <w:t>“Adaptação da aplicação”</w:t>
            </w:r>
          </w:p>
        </w:tc>
        <w:tc>
          <w:tcPr>
            <w:tcW w:w="1963" w:type="dxa"/>
          </w:tcPr>
          <w:p w14:paraId="74AE48B0" w14:textId="06BA5D61" w:rsidR="00085E99" w:rsidRDefault="00085E99" w:rsidP="009E1E89">
            <w:pPr>
              <w:rPr>
                <w:lang w:val="pt-PT"/>
              </w:rPr>
            </w:pPr>
            <w:r w:rsidRPr="009E1E89">
              <w:rPr>
                <w:lang w:val="pt-PT"/>
              </w:rPr>
              <w:t>“</w:t>
            </w:r>
            <w:r w:rsidR="009E1E89" w:rsidRPr="009E1E89">
              <w:rPr>
                <w:lang w:val="pt-PT"/>
              </w:rPr>
              <w:t>Finalização</w:t>
            </w:r>
            <w:r>
              <w:rPr>
                <w:lang w:val="pt-PT"/>
              </w:rPr>
              <w:t>”</w:t>
            </w:r>
          </w:p>
        </w:tc>
      </w:tr>
      <w:tr w:rsidR="00085E99" w14:paraId="1E1F0BEA" w14:textId="77777777" w:rsidTr="009E1E89">
        <w:tc>
          <w:tcPr>
            <w:tcW w:w="1384" w:type="dxa"/>
          </w:tcPr>
          <w:p w14:paraId="72ECD7E8" w14:textId="77777777" w:rsidR="00085E99" w:rsidRDefault="00085E99" w:rsidP="0045028D">
            <w:pPr>
              <w:rPr>
                <w:lang w:val="pt-PT"/>
              </w:rPr>
            </w:pPr>
          </w:p>
          <w:p w14:paraId="6EC55924" w14:textId="77777777" w:rsidR="00085E99" w:rsidRDefault="00085E99" w:rsidP="0045028D">
            <w:pPr>
              <w:rPr>
                <w:lang w:val="pt-PT"/>
              </w:rPr>
            </w:pPr>
          </w:p>
        </w:tc>
        <w:tc>
          <w:tcPr>
            <w:tcW w:w="3544" w:type="dxa"/>
          </w:tcPr>
          <w:p w14:paraId="0323C3EA" w14:textId="5D4448DB" w:rsidR="00085E99" w:rsidRDefault="009E1E89" w:rsidP="0045028D">
            <w:pPr>
              <w:rPr>
                <w:lang w:val="pt-PT"/>
              </w:rPr>
            </w:pPr>
            <w:r>
              <w:rPr>
                <w:lang w:val="pt-PT"/>
              </w:rPr>
              <w:t>•</w:t>
            </w:r>
            <w:r w:rsidR="00085E99">
              <w:rPr>
                <w:lang w:val="pt-PT"/>
              </w:rPr>
              <w:t>Adaptar e integrar as ferramentas e as tecnologias SoA</w:t>
            </w:r>
          </w:p>
          <w:p w14:paraId="7CF17A7C" w14:textId="1FA5AD09" w:rsidR="00085E99" w:rsidRDefault="009E1E89" w:rsidP="0045028D">
            <w:pPr>
              <w:rPr>
                <w:lang w:val="pt-PT"/>
              </w:rPr>
            </w:pPr>
            <w:r>
              <w:rPr>
                <w:lang w:val="pt-PT"/>
              </w:rPr>
              <w:t>•</w:t>
            </w:r>
            <w:r w:rsidR="00085E99">
              <w:rPr>
                <w:lang w:val="pt-PT"/>
              </w:rPr>
              <w:t xml:space="preserve"> Estabelecer, </w:t>
            </w:r>
            <w:r>
              <w:rPr>
                <w:lang w:val="pt-PT"/>
              </w:rPr>
              <w:t>aperfeiçoa</w:t>
            </w:r>
            <w:r w:rsidR="00085E99">
              <w:rPr>
                <w:lang w:val="pt-PT"/>
              </w:rPr>
              <w:t>r e validar processos</w:t>
            </w:r>
          </w:p>
          <w:p w14:paraId="0B9A9C89" w14:textId="46742D09" w:rsidR="00085E99" w:rsidRDefault="009E1E89" w:rsidP="0045028D">
            <w:pPr>
              <w:rPr>
                <w:lang w:val="pt-PT"/>
              </w:rPr>
            </w:pPr>
            <w:r>
              <w:rPr>
                <w:lang w:val="pt-PT"/>
              </w:rPr>
              <w:t>•</w:t>
            </w:r>
            <w:r w:rsidR="00085E99">
              <w:rPr>
                <w:lang w:val="pt-PT"/>
              </w:rPr>
              <w:t xml:space="preserve"> </w:t>
            </w:r>
            <w:r>
              <w:rPr>
                <w:lang w:val="pt-PT"/>
              </w:rPr>
              <w:t>Iniciar o</w:t>
            </w:r>
            <w:r w:rsidR="00085E99">
              <w:rPr>
                <w:lang w:val="pt-PT"/>
              </w:rPr>
              <w:t xml:space="preserve"> </w:t>
            </w:r>
            <w:r>
              <w:rPr>
                <w:lang w:val="pt-PT"/>
              </w:rPr>
              <w:t>desenvolvimento de</w:t>
            </w:r>
            <w:r w:rsidR="00085E99">
              <w:rPr>
                <w:lang w:val="pt-PT"/>
              </w:rPr>
              <w:t xml:space="preserve"> novas ferramentas e tecnologias (T&amp;T)</w:t>
            </w:r>
          </w:p>
          <w:p w14:paraId="23F9A18E" w14:textId="33EB6377" w:rsidR="00085E99" w:rsidRDefault="009E1E89" w:rsidP="009E1E89">
            <w:pPr>
              <w:rPr>
                <w:lang w:val="pt-PT"/>
              </w:rPr>
            </w:pPr>
            <w:r>
              <w:rPr>
                <w:lang w:val="pt-PT"/>
              </w:rPr>
              <w:t>•</w:t>
            </w:r>
            <w:r w:rsidR="00085E99">
              <w:rPr>
                <w:lang w:val="pt-PT"/>
              </w:rPr>
              <w:t xml:space="preserve"> Fase </w:t>
            </w:r>
            <w:r>
              <w:rPr>
                <w:lang w:val="pt-PT"/>
              </w:rPr>
              <w:t>“Alf</w:t>
            </w:r>
            <w:r w:rsidR="00426F74">
              <w:rPr>
                <w:lang w:val="pt-PT"/>
              </w:rPr>
              <w:t>a” da criação da comunidade (</w:t>
            </w:r>
            <w:r>
              <w:rPr>
                <w:lang w:val="pt-PT"/>
              </w:rPr>
              <w:t>algumas</w:t>
            </w:r>
            <w:r w:rsidR="00426F74">
              <w:rPr>
                <w:lang w:val="pt-PT"/>
              </w:rPr>
              <w:t xml:space="preserve"> organizações externas)</w:t>
            </w:r>
          </w:p>
        </w:tc>
        <w:tc>
          <w:tcPr>
            <w:tcW w:w="3289" w:type="dxa"/>
          </w:tcPr>
          <w:p w14:paraId="76B886DC" w14:textId="62715286" w:rsidR="00085E99" w:rsidRDefault="009E1E89" w:rsidP="0045028D">
            <w:pPr>
              <w:rPr>
                <w:lang w:val="pt-PT"/>
              </w:rPr>
            </w:pPr>
            <w:r>
              <w:rPr>
                <w:lang w:val="pt-PT"/>
              </w:rPr>
              <w:t xml:space="preserve">• </w:t>
            </w:r>
            <w:r w:rsidR="00426F74">
              <w:rPr>
                <w:lang w:val="pt-PT"/>
              </w:rPr>
              <w:t>Desenvolver novas T&amp;T</w:t>
            </w:r>
          </w:p>
          <w:p w14:paraId="3AB79895" w14:textId="7F69AFE5" w:rsidR="00755A71" w:rsidRDefault="009E1E89" w:rsidP="0045028D">
            <w:pPr>
              <w:rPr>
                <w:lang w:val="pt-PT"/>
              </w:rPr>
            </w:pPr>
            <w:r>
              <w:rPr>
                <w:lang w:val="pt-PT"/>
              </w:rPr>
              <w:t>•</w:t>
            </w:r>
            <w:r w:rsidR="00755A71">
              <w:rPr>
                <w:lang w:val="pt-PT"/>
              </w:rPr>
              <w:t xml:space="preserve"> Fase “Beta” da criação da comunidade (aumento do número de organizações externas convidadas para aderir)</w:t>
            </w:r>
          </w:p>
        </w:tc>
        <w:tc>
          <w:tcPr>
            <w:tcW w:w="3515" w:type="dxa"/>
          </w:tcPr>
          <w:p w14:paraId="57772738" w14:textId="20B3DD22" w:rsidR="00085E99" w:rsidRDefault="009E1E89" w:rsidP="0045028D">
            <w:pPr>
              <w:rPr>
                <w:lang w:val="pt-PT"/>
              </w:rPr>
            </w:pPr>
            <w:r>
              <w:rPr>
                <w:lang w:val="pt-PT"/>
              </w:rPr>
              <w:t>•</w:t>
            </w:r>
            <w:r w:rsidR="00755A71">
              <w:rPr>
                <w:lang w:val="pt-PT"/>
              </w:rPr>
              <w:t xml:space="preserve"> Finalizar o desenvolvimento T&amp;T</w:t>
            </w:r>
          </w:p>
          <w:p w14:paraId="18982804" w14:textId="7134E305" w:rsidR="00755A71" w:rsidRDefault="009E1E89" w:rsidP="0045028D">
            <w:pPr>
              <w:rPr>
                <w:lang w:val="pt-PT"/>
              </w:rPr>
            </w:pPr>
            <w:r>
              <w:rPr>
                <w:lang w:val="pt-PT"/>
              </w:rPr>
              <w:t>• Adaptação do</w:t>
            </w:r>
            <w:r w:rsidR="00755A71">
              <w:rPr>
                <w:lang w:val="pt-PT"/>
              </w:rPr>
              <w:t xml:space="preserve"> domínio das novas ferramentas e </w:t>
            </w:r>
            <w:r>
              <w:rPr>
                <w:lang w:val="pt-PT"/>
              </w:rPr>
              <w:t xml:space="preserve">das </w:t>
            </w:r>
            <w:r w:rsidR="00755A71">
              <w:rPr>
                <w:lang w:val="pt-PT"/>
              </w:rPr>
              <w:t>tecnologias já desenvolvidas</w:t>
            </w:r>
          </w:p>
          <w:p w14:paraId="720069F1" w14:textId="40CF98D9" w:rsidR="00755A71" w:rsidRDefault="009E1E89" w:rsidP="0045028D">
            <w:pPr>
              <w:rPr>
                <w:lang w:val="pt-PT"/>
              </w:rPr>
            </w:pPr>
            <w:r>
              <w:rPr>
                <w:lang w:val="pt-PT"/>
              </w:rPr>
              <w:t xml:space="preserve">• </w:t>
            </w:r>
            <w:r w:rsidR="00755A71">
              <w:rPr>
                <w:lang w:val="pt-PT"/>
              </w:rPr>
              <w:t>Fase “Gama” da criação da comunidade (maximizar o número de organizações externas convidadas)</w:t>
            </w:r>
          </w:p>
          <w:p w14:paraId="3065575C" w14:textId="5BA46CA5" w:rsidR="00755A71" w:rsidRDefault="009E1E89" w:rsidP="0045028D">
            <w:pPr>
              <w:rPr>
                <w:lang w:val="pt-PT"/>
              </w:rPr>
            </w:pPr>
            <w:r>
              <w:rPr>
                <w:lang w:val="pt-PT"/>
              </w:rPr>
              <w:t xml:space="preserve">• </w:t>
            </w:r>
            <w:r w:rsidR="00755A71">
              <w:rPr>
                <w:lang w:val="pt-PT"/>
              </w:rPr>
              <w:t>Formação</w:t>
            </w:r>
          </w:p>
        </w:tc>
        <w:tc>
          <w:tcPr>
            <w:tcW w:w="1963" w:type="dxa"/>
          </w:tcPr>
          <w:p w14:paraId="3AD525FC" w14:textId="77777777" w:rsidR="00085E99" w:rsidRDefault="00085E99" w:rsidP="0045028D">
            <w:pPr>
              <w:rPr>
                <w:lang w:val="pt-PT"/>
              </w:rPr>
            </w:pPr>
          </w:p>
        </w:tc>
      </w:tr>
    </w:tbl>
    <w:p w14:paraId="7782CB96" w14:textId="14ED4920" w:rsidR="00085E99" w:rsidRDefault="00085E99" w:rsidP="0045028D">
      <w:pPr>
        <w:rPr>
          <w:lang w:val="pt-PT"/>
        </w:rPr>
      </w:pPr>
    </w:p>
    <w:p w14:paraId="0440570A" w14:textId="13785E5D" w:rsidR="00530743" w:rsidRPr="009E1E89" w:rsidRDefault="00530743" w:rsidP="009E1E8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b/>
          <w:lang w:val="pt-PT"/>
        </w:rPr>
      </w:pPr>
      <w:r w:rsidRPr="009E1E89">
        <w:rPr>
          <w:b/>
          <w:lang w:val="pt-PT"/>
        </w:rPr>
        <w:t>Pilar 1 – COMUNIDADE</w:t>
      </w:r>
    </w:p>
    <w:p w14:paraId="3357C2DF" w14:textId="61323FD1" w:rsidR="00530743" w:rsidRDefault="009E1E89" w:rsidP="0053074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Pr="009E1E89">
        <w:rPr>
          <w:b/>
          <w:lang w:val="pt-PT"/>
        </w:rPr>
        <w:t xml:space="preserve">PT2 </w:t>
      </w:r>
      <w:r>
        <w:rPr>
          <w:lang w:val="pt-PT"/>
        </w:rPr>
        <w:t>C</w:t>
      </w:r>
      <w:r w:rsidR="00530743">
        <w:rPr>
          <w:lang w:val="pt-PT"/>
        </w:rPr>
        <w:t xml:space="preserve">riação da </w:t>
      </w:r>
      <w:r>
        <w:rPr>
          <w:lang w:val="pt-PT"/>
        </w:rPr>
        <w:t>C</w:t>
      </w:r>
      <w:r w:rsidR="00530743">
        <w:rPr>
          <w:lang w:val="pt-PT"/>
        </w:rPr>
        <w:t>omunidade</w:t>
      </w:r>
    </w:p>
    <w:p w14:paraId="48DBAD3E" w14:textId="79358948" w:rsidR="00530743" w:rsidRDefault="009E1E89" w:rsidP="0053074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="00530743" w:rsidRPr="009E1E89">
        <w:rPr>
          <w:b/>
          <w:lang w:val="pt-PT"/>
        </w:rPr>
        <w:t>PT3</w:t>
      </w:r>
      <w:r w:rsidR="00530743">
        <w:rPr>
          <w:lang w:val="pt-PT"/>
        </w:rPr>
        <w:t xml:space="preserve"> Casos de utilização, Requisitos do Utilizador Final e Arquitetura do Sistema</w:t>
      </w:r>
    </w:p>
    <w:p w14:paraId="2E920143" w14:textId="09EDE9D1" w:rsidR="00530743" w:rsidRDefault="009E1E89" w:rsidP="0053074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="00530743" w:rsidRPr="009E1E89">
        <w:rPr>
          <w:b/>
          <w:lang w:val="pt-PT"/>
        </w:rPr>
        <w:t>PT4</w:t>
      </w:r>
      <w:r>
        <w:rPr>
          <w:lang w:val="pt-PT"/>
        </w:rPr>
        <w:t xml:space="preserve"> Demonstração e Avaliações</w:t>
      </w:r>
      <w:r w:rsidR="00530743">
        <w:rPr>
          <w:lang w:val="pt-PT"/>
        </w:rPr>
        <w:t xml:space="preserve"> do</w:t>
      </w:r>
      <w:r>
        <w:rPr>
          <w:lang w:val="pt-PT"/>
        </w:rPr>
        <w:t>s</w:t>
      </w:r>
      <w:r w:rsidR="00530743">
        <w:rPr>
          <w:lang w:val="pt-PT"/>
        </w:rPr>
        <w:t xml:space="preserve"> Utilizador</w:t>
      </w:r>
      <w:r>
        <w:rPr>
          <w:lang w:val="pt-PT"/>
        </w:rPr>
        <w:t>es</w:t>
      </w:r>
      <w:r w:rsidR="00530743">
        <w:rPr>
          <w:lang w:val="pt-PT"/>
        </w:rPr>
        <w:t xml:space="preserve"> Fina</w:t>
      </w:r>
      <w:r>
        <w:rPr>
          <w:lang w:val="pt-PT"/>
        </w:rPr>
        <w:t>is</w:t>
      </w:r>
    </w:p>
    <w:p w14:paraId="445FF29B" w14:textId="77777777" w:rsidR="00755A71" w:rsidRDefault="00755A71" w:rsidP="0045028D">
      <w:pPr>
        <w:rPr>
          <w:lang w:val="pt-PT"/>
        </w:rPr>
      </w:pPr>
    </w:p>
    <w:p w14:paraId="47F7EEFC" w14:textId="77777777" w:rsidR="00530743" w:rsidRDefault="00530743" w:rsidP="0045028D">
      <w:pPr>
        <w:rPr>
          <w:lang w:val="pt-PT"/>
        </w:rPr>
      </w:pPr>
    </w:p>
    <w:p w14:paraId="1E210F28" w14:textId="403FA6A3" w:rsidR="00530743" w:rsidRPr="009E1E89" w:rsidRDefault="00530743" w:rsidP="009E1E8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b/>
          <w:lang w:val="pt-PT"/>
        </w:rPr>
      </w:pPr>
      <w:r w:rsidRPr="009E1E89">
        <w:rPr>
          <w:b/>
          <w:lang w:val="pt-PT"/>
        </w:rPr>
        <w:t>Pilar 4 – GOVERNAÇÃO</w:t>
      </w:r>
    </w:p>
    <w:p w14:paraId="754F350A" w14:textId="5F1A19EF" w:rsidR="00530743" w:rsidRDefault="009E1E89" w:rsidP="0053074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="00530743">
        <w:rPr>
          <w:lang w:val="pt-PT"/>
        </w:rPr>
        <w:t>PT11 Gestão do Programa</w:t>
      </w:r>
    </w:p>
    <w:p w14:paraId="7AB2B3B8" w14:textId="0761CF2D" w:rsidR="00530743" w:rsidRDefault="009E1E89" w:rsidP="0053074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="00530743">
        <w:rPr>
          <w:lang w:val="pt-PT"/>
        </w:rPr>
        <w:t>PT12 Social, Ética, Jurídica e da Privacidade</w:t>
      </w:r>
    </w:p>
    <w:p w14:paraId="34A59A0C" w14:textId="4E55B3A9" w:rsidR="00530743" w:rsidRDefault="009E1E89" w:rsidP="0053074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pt-PT"/>
        </w:rPr>
      </w:pPr>
      <w:r>
        <w:rPr>
          <w:lang w:val="pt-PT"/>
        </w:rPr>
        <w:t>•</w:t>
      </w:r>
      <w:r w:rsidR="00530743">
        <w:rPr>
          <w:lang w:val="pt-PT"/>
        </w:rPr>
        <w:t>PT13 Inovação, Exploração e Disseminação</w:t>
      </w:r>
    </w:p>
    <w:p w14:paraId="2FEAF7A1" w14:textId="77777777" w:rsidR="00755A71" w:rsidRPr="0045028D" w:rsidRDefault="00755A71" w:rsidP="0045028D">
      <w:pPr>
        <w:rPr>
          <w:lang w:val="pt-PT"/>
        </w:rPr>
      </w:pPr>
    </w:p>
    <w:p w14:paraId="6C7D3F2D" w14:textId="2E3CC2B4" w:rsidR="00414B5A" w:rsidRDefault="00530743" w:rsidP="00414B5A">
      <w:pPr>
        <w:pStyle w:val="Cabealho1"/>
      </w:pPr>
      <w:bookmarkStart w:id="3" w:name="_Toc466561134"/>
      <w:r>
        <w:t xml:space="preserve">O </w:t>
      </w:r>
      <w:r w:rsidR="00414B5A">
        <w:t>ASGARD</w:t>
      </w:r>
      <w:r w:rsidR="00FF12B3">
        <w:t xml:space="preserve">: </w:t>
      </w:r>
      <w:r w:rsidR="00414B5A">
        <w:t>component</w:t>
      </w:r>
      <w:r w:rsidR="00FF12B3">
        <w:t>e</w:t>
      </w:r>
      <w:r w:rsidR="00414B5A">
        <w:t>s</w:t>
      </w:r>
      <w:bookmarkEnd w:id="3"/>
    </w:p>
    <w:p w14:paraId="6C064330" w14:textId="7E9DED5F" w:rsidR="00530743" w:rsidRDefault="00414B5A" w:rsidP="00414B5A">
      <w:r>
        <w:rPr>
          <w:noProof/>
          <w:lang w:val="pt-PT" w:eastAsia="pt-PT"/>
        </w:rPr>
        <w:drawing>
          <wp:inline distT="0" distB="0" distL="0" distR="0" wp14:anchorId="3C994E94" wp14:editId="30501695">
            <wp:extent cx="8220075" cy="5095875"/>
            <wp:effectExtent l="133350" t="133350" r="142875" b="180975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095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32"/>
        <w:gridCol w:w="3798"/>
        <w:gridCol w:w="4341"/>
      </w:tblGrid>
      <w:tr w:rsidR="00C249FB" w:rsidRPr="00C249FB" w14:paraId="5F9A5D00" w14:textId="77777777" w:rsidTr="00E63BE4">
        <w:tc>
          <w:tcPr>
            <w:tcW w:w="5070" w:type="dxa"/>
          </w:tcPr>
          <w:p w14:paraId="7797D863" w14:textId="77777777" w:rsidR="00E63BE4" w:rsidRPr="00530743" w:rsidRDefault="00E63BE4" w:rsidP="00E63BE4">
            <w:pPr>
              <w:rPr>
                <w:lang w:val="pt-PT"/>
              </w:rPr>
            </w:pPr>
          </w:p>
        </w:tc>
        <w:tc>
          <w:tcPr>
            <w:tcW w:w="4060" w:type="dxa"/>
          </w:tcPr>
          <w:p w14:paraId="1755422E" w14:textId="1279658E" w:rsidR="00E63BE4" w:rsidRPr="00E63BE4" w:rsidRDefault="00E63BE4" w:rsidP="00414B5A">
            <w:pPr>
              <w:rPr>
                <w:lang w:val="pt-PT"/>
              </w:rPr>
            </w:pPr>
            <w:r w:rsidRPr="00E63BE4">
              <w:rPr>
                <w:lang w:val="pt-PT"/>
              </w:rPr>
              <w:t>CAIXA DE FERRAMENTAS DO ASGARD</w:t>
            </w:r>
          </w:p>
        </w:tc>
        <w:tc>
          <w:tcPr>
            <w:tcW w:w="4565" w:type="dxa"/>
          </w:tcPr>
          <w:p w14:paraId="3CD8AE0F" w14:textId="77777777" w:rsidR="00E63BE4" w:rsidRPr="00E63BE4" w:rsidRDefault="00E63BE4" w:rsidP="00414B5A">
            <w:pPr>
              <w:rPr>
                <w:lang w:val="pt-PT"/>
              </w:rPr>
            </w:pPr>
          </w:p>
        </w:tc>
      </w:tr>
      <w:tr w:rsidR="00C249FB" w:rsidRPr="00C249FB" w14:paraId="4D23789E" w14:textId="77777777" w:rsidTr="00E63BE4">
        <w:tc>
          <w:tcPr>
            <w:tcW w:w="5070" w:type="dxa"/>
          </w:tcPr>
          <w:p w14:paraId="37B3271B" w14:textId="033ACF4D" w:rsidR="00E63BE4" w:rsidRDefault="00C249FB" w:rsidP="00E63BE4">
            <w:pPr>
              <w:rPr>
                <w:lang w:val="pt-PT"/>
              </w:rPr>
            </w:pPr>
            <w:r>
              <w:rPr>
                <w:lang w:val="pt-PT"/>
              </w:rPr>
              <w:t xml:space="preserve">Criadores de </w:t>
            </w:r>
            <w:r w:rsidR="00E63BE4" w:rsidRPr="00530743">
              <w:rPr>
                <w:lang w:val="pt-PT"/>
              </w:rPr>
              <w:t>AQUISIÇ</w:t>
            </w:r>
            <w:r w:rsidR="00E63BE4">
              <w:rPr>
                <w:lang w:val="pt-PT"/>
              </w:rPr>
              <w:t>ÃO de Dados</w:t>
            </w:r>
          </w:p>
          <w:p w14:paraId="6EF01B23" w14:textId="70198789" w:rsidR="00E63BE4" w:rsidRDefault="00C249FB" w:rsidP="00E63BE4">
            <w:pPr>
              <w:rPr>
                <w:lang w:val="pt-PT"/>
              </w:rPr>
            </w:pPr>
            <w:r>
              <w:rPr>
                <w:lang w:val="pt-PT"/>
              </w:rPr>
              <w:t xml:space="preserve">Criadores </w:t>
            </w:r>
            <w:r w:rsidR="00E63BE4" w:rsidRPr="00530743">
              <w:rPr>
                <w:lang w:val="pt-PT"/>
              </w:rPr>
              <w:t xml:space="preserve">de </w:t>
            </w:r>
            <w:r w:rsidR="00E63BE4">
              <w:rPr>
                <w:lang w:val="pt-PT"/>
              </w:rPr>
              <w:t>PROCESSAMENTO de Dados</w:t>
            </w:r>
          </w:p>
          <w:p w14:paraId="0C4DEFE0" w14:textId="05EF207A" w:rsidR="00E63BE4" w:rsidRDefault="00C249FB" w:rsidP="00E63BE4">
            <w:pPr>
              <w:rPr>
                <w:lang w:val="pt-PT"/>
              </w:rPr>
            </w:pPr>
            <w:r>
              <w:rPr>
                <w:lang w:val="pt-PT"/>
              </w:rPr>
              <w:t xml:space="preserve">Criadores </w:t>
            </w:r>
            <w:r w:rsidR="00E63BE4" w:rsidRPr="00530743">
              <w:rPr>
                <w:lang w:val="pt-PT"/>
              </w:rPr>
              <w:t xml:space="preserve">de </w:t>
            </w:r>
            <w:r w:rsidR="00E63BE4">
              <w:rPr>
                <w:lang w:val="pt-PT"/>
              </w:rPr>
              <w:t xml:space="preserve">EXTRAÇÃO </w:t>
            </w:r>
            <w:r w:rsidR="00E63BE4" w:rsidRPr="00530743">
              <w:rPr>
                <w:lang w:val="pt-PT"/>
              </w:rPr>
              <w:t xml:space="preserve">de </w:t>
            </w:r>
            <w:r w:rsidR="00E63BE4">
              <w:rPr>
                <w:lang w:val="pt-PT"/>
              </w:rPr>
              <w:t>Conhecimento</w:t>
            </w:r>
          </w:p>
          <w:p w14:paraId="24F815E8" w14:textId="200C29EF" w:rsidR="00E63BE4" w:rsidRDefault="00C249FB" w:rsidP="00E63BE4">
            <w:pPr>
              <w:rPr>
                <w:lang w:val="pt-PT"/>
              </w:rPr>
            </w:pPr>
            <w:r>
              <w:rPr>
                <w:lang w:val="pt-PT"/>
              </w:rPr>
              <w:t xml:space="preserve">Criadores </w:t>
            </w:r>
            <w:r w:rsidR="00E63BE4" w:rsidRPr="00530743">
              <w:rPr>
                <w:lang w:val="pt-PT"/>
              </w:rPr>
              <w:t xml:space="preserve">de EXPLORAÇÃO de </w:t>
            </w:r>
            <w:r w:rsidR="00E63BE4">
              <w:rPr>
                <w:lang w:val="pt-PT"/>
              </w:rPr>
              <w:t>Conhecimento</w:t>
            </w:r>
          </w:p>
          <w:p w14:paraId="5C6D1B3A" w14:textId="6B609249" w:rsidR="00E63BE4" w:rsidRPr="00530743" w:rsidRDefault="00C249FB" w:rsidP="00E63BE4">
            <w:pPr>
              <w:rPr>
                <w:lang w:val="pt-PT"/>
              </w:rPr>
            </w:pPr>
            <w:r>
              <w:rPr>
                <w:lang w:val="pt-PT"/>
              </w:rPr>
              <w:t xml:space="preserve">Criadores </w:t>
            </w:r>
            <w:r w:rsidR="00E63BE4" w:rsidRPr="00530743">
              <w:rPr>
                <w:lang w:val="pt-PT"/>
              </w:rPr>
              <w:t>de f</w:t>
            </w:r>
            <w:r w:rsidR="00E63BE4">
              <w:rPr>
                <w:lang w:val="pt-PT"/>
              </w:rPr>
              <w:t>erramentas de ORQUESTRAÇÃO</w:t>
            </w:r>
          </w:p>
          <w:p w14:paraId="60BA77E1" w14:textId="77777777" w:rsidR="00E63BE4" w:rsidRPr="00530743" w:rsidRDefault="00E63BE4" w:rsidP="00E63BE4">
            <w:pPr>
              <w:rPr>
                <w:lang w:val="pt-PT"/>
              </w:rPr>
            </w:pPr>
          </w:p>
          <w:p w14:paraId="2A2E8CD6" w14:textId="77777777" w:rsidR="00E63BE4" w:rsidRPr="00C249FB" w:rsidRDefault="00E63BE4" w:rsidP="00414B5A">
            <w:pPr>
              <w:rPr>
                <w:lang w:val="pt-PT"/>
              </w:rPr>
            </w:pPr>
          </w:p>
        </w:tc>
        <w:tc>
          <w:tcPr>
            <w:tcW w:w="4060" w:type="dxa"/>
          </w:tcPr>
          <w:p w14:paraId="5639B4E7" w14:textId="77777777" w:rsidR="00E63BE4" w:rsidRPr="00446FFD" w:rsidRDefault="00E63BE4" w:rsidP="00414B5A">
            <w:pPr>
              <w:rPr>
                <w:lang w:val="pt-PT"/>
              </w:rPr>
            </w:pPr>
          </w:p>
          <w:p w14:paraId="7EDDE438" w14:textId="77777777" w:rsidR="00E63BE4" w:rsidRPr="00446FFD" w:rsidRDefault="00E63BE4" w:rsidP="00414B5A">
            <w:pPr>
              <w:rPr>
                <w:lang w:val="pt-PT"/>
              </w:rPr>
            </w:pPr>
          </w:p>
          <w:p w14:paraId="51CA5D2C" w14:textId="77777777" w:rsidR="00E63BE4" w:rsidRPr="00446FFD" w:rsidRDefault="00E63BE4" w:rsidP="00414B5A">
            <w:pPr>
              <w:rPr>
                <w:lang w:val="pt-PT"/>
              </w:rPr>
            </w:pPr>
            <w:r w:rsidRPr="00446FFD">
              <w:rPr>
                <w:lang w:val="pt-PT"/>
              </w:rPr>
              <w:t>Integração Contínua</w:t>
            </w:r>
          </w:p>
          <w:p w14:paraId="566EB83C" w14:textId="77777777" w:rsidR="00E63BE4" w:rsidRPr="00446FFD" w:rsidRDefault="00E63BE4" w:rsidP="00414B5A">
            <w:pPr>
              <w:rPr>
                <w:lang w:val="pt-PT"/>
              </w:rPr>
            </w:pPr>
          </w:p>
          <w:p w14:paraId="56DDB3E0" w14:textId="445CBBA2" w:rsidR="00E63BE4" w:rsidRPr="00E63BE4" w:rsidRDefault="00E63BE4" w:rsidP="00D90FAF">
            <w:pPr>
              <w:rPr>
                <w:lang w:val="pt-PT"/>
              </w:rPr>
            </w:pPr>
            <w:r w:rsidRPr="00E63BE4">
              <w:rPr>
                <w:lang w:val="pt-PT"/>
              </w:rPr>
              <w:t xml:space="preserve">Ferramentas </w:t>
            </w:r>
            <w:r w:rsidR="00D90FAF" w:rsidRPr="00E63BE4">
              <w:rPr>
                <w:lang w:val="pt-PT"/>
              </w:rPr>
              <w:t>mobilizáveis</w:t>
            </w:r>
            <w:r w:rsidR="00D90FAF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estáticas ou </w:t>
            </w:r>
            <w:r w:rsidR="00D90FAF">
              <w:rPr>
                <w:lang w:val="pt-PT"/>
              </w:rPr>
              <w:t>em Nuvem</w:t>
            </w:r>
            <w:r w:rsidRPr="00E63BE4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(privada) </w:t>
            </w:r>
          </w:p>
        </w:tc>
        <w:tc>
          <w:tcPr>
            <w:tcW w:w="4565" w:type="dxa"/>
          </w:tcPr>
          <w:p w14:paraId="27382310" w14:textId="77777777" w:rsidR="00E63BE4" w:rsidRDefault="00E63BE4" w:rsidP="00414B5A">
            <w:pPr>
              <w:rPr>
                <w:lang w:val="pt-PT"/>
              </w:rPr>
            </w:pPr>
            <w:r>
              <w:rPr>
                <w:lang w:val="pt-PT"/>
              </w:rPr>
              <w:t>Utilizador final 1</w:t>
            </w:r>
          </w:p>
          <w:p w14:paraId="0B33CA85" w14:textId="77777777" w:rsidR="00E63BE4" w:rsidRDefault="00E63BE4" w:rsidP="00414B5A">
            <w:pPr>
              <w:rPr>
                <w:lang w:val="pt-PT"/>
              </w:rPr>
            </w:pPr>
            <w:r>
              <w:rPr>
                <w:lang w:val="pt-PT"/>
              </w:rPr>
              <w:t>Utilizador final 2</w:t>
            </w:r>
          </w:p>
          <w:p w14:paraId="4774E0FE" w14:textId="77777777" w:rsidR="00E63BE4" w:rsidRDefault="00E63BE4" w:rsidP="00414B5A">
            <w:pPr>
              <w:rPr>
                <w:lang w:val="pt-PT"/>
              </w:rPr>
            </w:pPr>
            <w:r>
              <w:rPr>
                <w:lang w:val="pt-PT"/>
              </w:rPr>
              <w:t>Utilizador final 3</w:t>
            </w:r>
          </w:p>
          <w:p w14:paraId="69E8574C" w14:textId="77777777" w:rsidR="001661B2" w:rsidRDefault="001661B2" w:rsidP="00414B5A">
            <w:pPr>
              <w:rPr>
                <w:lang w:val="pt-PT"/>
              </w:rPr>
            </w:pPr>
          </w:p>
          <w:p w14:paraId="4AF2FB5B" w14:textId="06FD3BCB" w:rsidR="001661B2" w:rsidRPr="009E1E89" w:rsidRDefault="001661B2" w:rsidP="00414B5A">
            <w:pPr>
              <w:rPr>
                <w:b/>
                <w:lang w:val="pt-PT"/>
              </w:rPr>
            </w:pPr>
            <w:r w:rsidRPr="009E1E89">
              <w:rPr>
                <w:b/>
                <w:lang w:val="pt-PT"/>
              </w:rPr>
              <w:t>Descrição de alto nível do fluxo de trabalho do ASGARD:</w:t>
            </w:r>
          </w:p>
          <w:p w14:paraId="2ABCC2FA" w14:textId="4394DE64" w:rsidR="001661B2" w:rsidRDefault="001661B2" w:rsidP="009E1E8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A comunidade de </w:t>
            </w:r>
            <w:r w:rsidR="00C249FB">
              <w:rPr>
                <w:lang w:val="pt-PT"/>
              </w:rPr>
              <w:t>criadores de</w:t>
            </w:r>
            <w:r>
              <w:rPr>
                <w:lang w:val="pt-PT"/>
              </w:rPr>
              <w:t xml:space="preserve"> fontes abertas (fechada) desenvolve componentes/módulos de tecnologia para as diferentes categorias (aquisição de dados, processamento de dados, extração de conhecimento, exploração de conhecimento e ferramentas de orquestração).</w:t>
            </w:r>
          </w:p>
          <w:p w14:paraId="197CA0EF" w14:textId="77777777" w:rsidR="001661B2" w:rsidRDefault="001661B2" w:rsidP="001661B2">
            <w:pPr>
              <w:pStyle w:val="PargrafodaLista"/>
              <w:spacing w:after="0" w:line="240" w:lineRule="auto"/>
              <w:ind w:left="123"/>
              <w:rPr>
                <w:lang w:val="pt-PT"/>
              </w:rPr>
            </w:pPr>
          </w:p>
          <w:p w14:paraId="66A1A66D" w14:textId="017D3345" w:rsidR="001661B2" w:rsidRDefault="001661B2" w:rsidP="009E1E8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As ferramentas serão mobilizáveis </w:t>
            </w:r>
            <w:r w:rsidR="009E1E89">
              <w:rPr>
                <w:lang w:val="pt-PT"/>
              </w:rPr>
              <w:t xml:space="preserve">tanto </w:t>
            </w:r>
            <w:r>
              <w:rPr>
                <w:lang w:val="pt-PT"/>
              </w:rPr>
              <w:t xml:space="preserve">em infraestruturas estáticas </w:t>
            </w:r>
            <w:r w:rsidR="009E1E89">
              <w:rPr>
                <w:lang w:val="pt-PT"/>
              </w:rPr>
              <w:t>como</w:t>
            </w:r>
            <w:r>
              <w:rPr>
                <w:lang w:val="pt-PT"/>
              </w:rPr>
              <w:t xml:space="preserve"> </w:t>
            </w:r>
            <w:r w:rsidR="00D90FAF">
              <w:rPr>
                <w:lang w:val="pt-PT"/>
              </w:rPr>
              <w:t xml:space="preserve">em nuvem </w:t>
            </w:r>
            <w:r>
              <w:rPr>
                <w:lang w:val="pt-PT"/>
              </w:rPr>
              <w:t>(privadas)</w:t>
            </w:r>
          </w:p>
          <w:p w14:paraId="349715B0" w14:textId="77777777" w:rsidR="00D90FAF" w:rsidRDefault="00D90FAF" w:rsidP="001661B2">
            <w:pPr>
              <w:pStyle w:val="PargrafodaLista"/>
              <w:spacing w:after="0" w:line="240" w:lineRule="auto"/>
              <w:ind w:left="123"/>
              <w:rPr>
                <w:lang w:val="pt-PT"/>
              </w:rPr>
            </w:pPr>
          </w:p>
          <w:p w14:paraId="124A72D1" w14:textId="0E165C57" w:rsidR="001661B2" w:rsidRPr="006758D5" w:rsidRDefault="00D90FAF" w:rsidP="00C249F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Os</w:t>
            </w:r>
            <w:r w:rsidR="00C249FB">
              <w:rPr>
                <w:lang w:val="pt-PT"/>
              </w:rPr>
              <w:t xml:space="preserve"> utilizadores finais, através de ferramentas</w:t>
            </w:r>
            <w:r>
              <w:rPr>
                <w:lang w:val="pt-PT"/>
              </w:rPr>
              <w:t xml:space="preserve"> de orquestração, </w:t>
            </w:r>
            <w:r w:rsidR="00DB0DB0">
              <w:rPr>
                <w:lang w:val="pt-PT"/>
              </w:rPr>
              <w:t>poderão</w:t>
            </w:r>
            <w:r>
              <w:rPr>
                <w:lang w:val="pt-PT"/>
              </w:rPr>
              <w:t xml:space="preserve"> configurar rapidamente</w:t>
            </w:r>
            <w:r w:rsidR="008A511D">
              <w:rPr>
                <w:lang w:val="pt-PT"/>
              </w:rPr>
              <w:t xml:space="preserve"> </w:t>
            </w:r>
            <w:r w:rsidR="008A511D" w:rsidRPr="009E1E89">
              <w:rPr>
                <w:i/>
                <w:lang w:val="pt-PT"/>
              </w:rPr>
              <w:t xml:space="preserve">pipelines </w:t>
            </w:r>
            <w:r w:rsidR="008A511D">
              <w:rPr>
                <w:lang w:val="pt-PT"/>
              </w:rPr>
              <w:t>ad hoc de ponta a ponta adaptadas às necessidades específicas da sua investigação</w:t>
            </w:r>
            <w:r w:rsidR="00C249FB">
              <w:rPr>
                <w:lang w:val="pt-PT"/>
              </w:rPr>
              <w:t>. Poderão assim</w:t>
            </w:r>
            <w:r w:rsidR="008A511D">
              <w:rPr>
                <w:lang w:val="pt-PT"/>
              </w:rPr>
              <w:t xml:space="preserve"> </w:t>
            </w:r>
            <w:r w:rsidR="00C249FB">
              <w:rPr>
                <w:lang w:val="pt-PT"/>
              </w:rPr>
              <w:t xml:space="preserve">recorrer </w:t>
            </w:r>
            <w:r w:rsidR="009E1E89">
              <w:rPr>
                <w:lang w:val="pt-PT"/>
              </w:rPr>
              <w:t>às</w:t>
            </w:r>
            <w:r w:rsidR="008A511D">
              <w:rPr>
                <w:lang w:val="pt-PT"/>
              </w:rPr>
              <w:t xml:space="preserve"> ferramentas que nece</w:t>
            </w:r>
            <w:r w:rsidR="00C249FB">
              <w:rPr>
                <w:lang w:val="pt-PT"/>
              </w:rPr>
              <w:t xml:space="preserve">ssitam, configurando-as de forma direcionada a uma </w:t>
            </w:r>
            <w:r w:rsidR="008A511D">
              <w:rPr>
                <w:lang w:val="pt-PT"/>
              </w:rPr>
              <w:t>investigação específica e defini</w:t>
            </w:r>
            <w:r w:rsidR="006758D5">
              <w:rPr>
                <w:lang w:val="pt-PT"/>
              </w:rPr>
              <w:t>ndo</w:t>
            </w:r>
            <w:r w:rsidR="008A511D">
              <w:rPr>
                <w:lang w:val="pt-PT"/>
              </w:rPr>
              <w:t xml:space="preserve"> de que forma as ferramentas escolhidas irão interagir umas com as outras</w:t>
            </w:r>
          </w:p>
        </w:tc>
      </w:tr>
    </w:tbl>
    <w:p w14:paraId="60412F65" w14:textId="77777777" w:rsidR="00E63BE4" w:rsidRPr="00530743" w:rsidRDefault="00E63BE4" w:rsidP="002619E5">
      <w:pPr>
        <w:rPr>
          <w:lang w:val="pt-PT"/>
        </w:rPr>
      </w:pPr>
    </w:p>
    <w:sectPr w:rsidR="00E63BE4" w:rsidRPr="00530743" w:rsidSect="00414B5A">
      <w:footerReference w:type="default" r:id="rId14"/>
      <w:pgSz w:w="16838" w:h="11906" w:orient="landscape"/>
      <w:pgMar w:top="1440" w:right="184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906E3" w14:textId="77777777" w:rsidR="00C20AB0" w:rsidRDefault="00C20AB0" w:rsidP="00283620">
      <w:r>
        <w:separator/>
      </w:r>
    </w:p>
  </w:endnote>
  <w:endnote w:type="continuationSeparator" w:id="0">
    <w:p w14:paraId="0E76573B" w14:textId="77777777" w:rsidR="00C20AB0" w:rsidRDefault="00C20AB0" w:rsidP="0028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349" w:type="dxa"/>
      <w:tblInd w:w="-885" w:type="dxa"/>
      <w:tblBorders>
        <w:top w:val="single" w:sz="4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978"/>
      <w:gridCol w:w="2827"/>
    </w:tblGrid>
    <w:tr w:rsidR="00635DCC" w:rsidRPr="00B40D71" w14:paraId="443AFCEE" w14:textId="77777777" w:rsidTr="00635DCC">
      <w:tc>
        <w:tcPr>
          <w:tcW w:w="3544" w:type="dxa"/>
        </w:tcPr>
        <w:p w14:paraId="165BA64C" w14:textId="79C76604" w:rsidR="00635DCC" w:rsidRPr="00B40D71" w:rsidRDefault="00FF12B3" w:rsidP="00283620">
          <w:pPr>
            <w:pStyle w:val="Rodap"/>
            <w:rPr>
              <w:i/>
            </w:rPr>
          </w:pPr>
          <w:r>
            <w:rPr>
              <w:i/>
              <w:lang w:bidi="he-IL"/>
            </w:rPr>
            <w:t>Acordo de Subvenção</w:t>
          </w:r>
          <w:r w:rsidR="00635DCC" w:rsidRPr="00B40D71">
            <w:rPr>
              <w:i/>
              <w:lang w:bidi="he-IL"/>
            </w:rPr>
            <w:t>: 700381</w:t>
          </w:r>
        </w:p>
      </w:tc>
      <w:tc>
        <w:tcPr>
          <w:tcW w:w="3978" w:type="dxa"/>
        </w:tcPr>
        <w:p w14:paraId="5507653C" w14:textId="2C3532D7" w:rsidR="00635DCC" w:rsidRPr="00B40D71" w:rsidRDefault="00FF12B3" w:rsidP="00446FFD">
          <w:pPr>
            <w:pStyle w:val="Rodap"/>
            <w:jc w:val="center"/>
            <w:rPr>
              <w:i/>
            </w:rPr>
          </w:pPr>
          <w:r>
            <w:rPr>
              <w:i/>
            </w:rPr>
            <w:t>NÍVEL DE DI</w:t>
          </w:r>
          <w:r w:rsidR="00446FFD">
            <w:rPr>
              <w:i/>
            </w:rPr>
            <w:t>SSEMINAÇÃO</w:t>
          </w:r>
          <w:r>
            <w:rPr>
              <w:i/>
            </w:rPr>
            <w:t xml:space="preserve"> -</w:t>
          </w:r>
          <w:r w:rsidR="00635DCC" w:rsidRPr="00B40D71">
            <w:rPr>
              <w:i/>
            </w:rPr>
            <w:t xml:space="preserve"> </w:t>
          </w:r>
          <w:r>
            <w:rPr>
              <w:i/>
            </w:rPr>
            <w:t>CONFIDENC</w:t>
          </w:r>
          <w:r w:rsidR="0080325A">
            <w:rPr>
              <w:i/>
            </w:rPr>
            <w:t>IAL</w:t>
          </w:r>
        </w:p>
      </w:tc>
      <w:tc>
        <w:tcPr>
          <w:tcW w:w="2827" w:type="dxa"/>
        </w:tcPr>
        <w:p w14:paraId="17C38E68" w14:textId="3A41EE30" w:rsidR="00635DCC" w:rsidRPr="00B40D71" w:rsidRDefault="00FF12B3" w:rsidP="00FF12B3">
          <w:pPr>
            <w:pStyle w:val="Rodap"/>
            <w:jc w:val="right"/>
            <w:rPr>
              <w:i/>
            </w:rPr>
          </w:pPr>
          <w:r>
            <w:rPr>
              <w:i/>
            </w:rPr>
            <w:t>Página</w:t>
          </w:r>
          <w:r w:rsidR="00635DCC" w:rsidRPr="00B40D71">
            <w:rPr>
              <w:i/>
            </w:rPr>
            <w:t xml:space="preserve"> </w:t>
          </w:r>
          <w:r w:rsidR="00635DCC" w:rsidRPr="00B40D71">
            <w:rPr>
              <w:i/>
              <w:szCs w:val="24"/>
            </w:rPr>
            <w:fldChar w:fldCharType="begin"/>
          </w:r>
          <w:r w:rsidR="00635DCC" w:rsidRPr="00B40D71">
            <w:rPr>
              <w:i/>
            </w:rPr>
            <w:instrText xml:space="preserve"> PAGE </w:instrText>
          </w:r>
          <w:r w:rsidR="00635DCC" w:rsidRPr="00B40D71">
            <w:rPr>
              <w:i/>
              <w:szCs w:val="24"/>
            </w:rPr>
            <w:fldChar w:fldCharType="separate"/>
          </w:r>
          <w:r w:rsidR="00F908C0">
            <w:rPr>
              <w:i/>
              <w:noProof/>
            </w:rPr>
            <w:t>1</w:t>
          </w:r>
          <w:r w:rsidR="00635DCC" w:rsidRPr="00B40D71">
            <w:rPr>
              <w:i/>
              <w:szCs w:val="24"/>
            </w:rPr>
            <w:fldChar w:fldCharType="end"/>
          </w:r>
          <w:r w:rsidR="00635DCC" w:rsidRPr="00B40D71">
            <w:rPr>
              <w:i/>
            </w:rPr>
            <w:t xml:space="preserve"> </w:t>
          </w:r>
          <w:r>
            <w:rPr>
              <w:i/>
            </w:rPr>
            <w:t>de</w:t>
          </w:r>
          <w:r w:rsidR="00635DCC" w:rsidRPr="00B40D71">
            <w:rPr>
              <w:i/>
            </w:rPr>
            <w:t xml:space="preserve"> </w:t>
          </w:r>
          <w:r w:rsidR="00635DCC" w:rsidRPr="00B40D71">
            <w:rPr>
              <w:i/>
              <w:szCs w:val="24"/>
            </w:rPr>
            <w:fldChar w:fldCharType="begin"/>
          </w:r>
          <w:r w:rsidR="00635DCC" w:rsidRPr="00B40D71">
            <w:rPr>
              <w:i/>
            </w:rPr>
            <w:instrText xml:space="preserve"> NUMPAGES  </w:instrText>
          </w:r>
          <w:r w:rsidR="00635DCC" w:rsidRPr="00B40D71">
            <w:rPr>
              <w:i/>
              <w:szCs w:val="24"/>
            </w:rPr>
            <w:fldChar w:fldCharType="separate"/>
          </w:r>
          <w:r w:rsidR="00F908C0">
            <w:rPr>
              <w:i/>
              <w:noProof/>
            </w:rPr>
            <w:t>4</w:t>
          </w:r>
          <w:r w:rsidR="00635DCC" w:rsidRPr="00B40D71">
            <w:rPr>
              <w:i/>
              <w:szCs w:val="24"/>
            </w:rPr>
            <w:fldChar w:fldCharType="end"/>
          </w:r>
        </w:p>
      </w:tc>
    </w:tr>
  </w:tbl>
  <w:p w14:paraId="26060570" w14:textId="77777777" w:rsidR="00635DCC" w:rsidRDefault="00635DCC" w:rsidP="002836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4432" w:type="dxa"/>
      <w:tblInd w:w="-885" w:type="dxa"/>
      <w:tblBorders>
        <w:top w:val="single" w:sz="4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2"/>
      <w:gridCol w:w="5548"/>
      <w:gridCol w:w="3942"/>
    </w:tblGrid>
    <w:tr w:rsidR="00414B5A" w:rsidRPr="00B40D71" w14:paraId="58660EAC" w14:textId="77777777" w:rsidTr="00414B5A">
      <w:trPr>
        <w:trHeight w:val="269"/>
      </w:trPr>
      <w:tc>
        <w:tcPr>
          <w:tcW w:w="4942" w:type="dxa"/>
        </w:tcPr>
        <w:p w14:paraId="4DAB5F7F" w14:textId="607B6560" w:rsidR="00414B5A" w:rsidRPr="00B40D71" w:rsidRDefault="0045028D" w:rsidP="00283620">
          <w:pPr>
            <w:pStyle w:val="Rodap"/>
            <w:rPr>
              <w:i/>
            </w:rPr>
          </w:pPr>
          <w:r>
            <w:rPr>
              <w:i/>
              <w:lang w:bidi="he-IL"/>
            </w:rPr>
            <w:t>Acordo De Subvenção</w:t>
          </w:r>
          <w:r w:rsidR="00414B5A" w:rsidRPr="00B40D71">
            <w:rPr>
              <w:i/>
              <w:lang w:bidi="he-IL"/>
            </w:rPr>
            <w:t>: 700381</w:t>
          </w:r>
        </w:p>
      </w:tc>
      <w:tc>
        <w:tcPr>
          <w:tcW w:w="5548" w:type="dxa"/>
        </w:tcPr>
        <w:p w14:paraId="427B75C3" w14:textId="19405BCF" w:rsidR="00414B5A" w:rsidRPr="00B40D71" w:rsidRDefault="0045028D" w:rsidP="0045028D">
          <w:pPr>
            <w:pStyle w:val="Rodap"/>
            <w:jc w:val="center"/>
            <w:rPr>
              <w:i/>
            </w:rPr>
          </w:pPr>
          <w:r>
            <w:rPr>
              <w:i/>
            </w:rPr>
            <w:t>NÍVEL DE DIVULGAÇÃO</w:t>
          </w:r>
          <w:r w:rsidR="00414B5A" w:rsidRPr="00B40D71">
            <w:rPr>
              <w:i/>
            </w:rPr>
            <w:t xml:space="preserve"> </w:t>
          </w:r>
          <w:r w:rsidR="0080325A">
            <w:rPr>
              <w:i/>
            </w:rPr>
            <w:t>CONFIDEN</w:t>
          </w:r>
          <w:r>
            <w:rPr>
              <w:i/>
            </w:rPr>
            <w:t>C</w:t>
          </w:r>
          <w:r w:rsidR="0080325A">
            <w:rPr>
              <w:i/>
            </w:rPr>
            <w:t>IAL</w:t>
          </w:r>
        </w:p>
      </w:tc>
      <w:tc>
        <w:tcPr>
          <w:tcW w:w="3942" w:type="dxa"/>
        </w:tcPr>
        <w:p w14:paraId="15617F87" w14:textId="237A704A" w:rsidR="00414B5A" w:rsidRPr="00B40D71" w:rsidRDefault="00414B5A" w:rsidP="00B40D71">
          <w:pPr>
            <w:pStyle w:val="Rodap"/>
            <w:jc w:val="right"/>
            <w:rPr>
              <w:i/>
            </w:rPr>
          </w:pPr>
          <w:r w:rsidRPr="00B40D71">
            <w:rPr>
              <w:i/>
            </w:rPr>
            <w:t xml:space="preserve">Page </w:t>
          </w:r>
          <w:r w:rsidRPr="00B40D71">
            <w:rPr>
              <w:i/>
              <w:szCs w:val="24"/>
            </w:rPr>
            <w:fldChar w:fldCharType="begin"/>
          </w:r>
          <w:r w:rsidRPr="00B40D71">
            <w:rPr>
              <w:i/>
            </w:rPr>
            <w:instrText xml:space="preserve"> PAGE </w:instrText>
          </w:r>
          <w:r w:rsidRPr="00B40D71">
            <w:rPr>
              <w:i/>
              <w:szCs w:val="24"/>
            </w:rPr>
            <w:fldChar w:fldCharType="separate"/>
          </w:r>
          <w:r w:rsidR="008E4624">
            <w:rPr>
              <w:i/>
              <w:noProof/>
            </w:rPr>
            <w:t>7</w:t>
          </w:r>
          <w:r w:rsidRPr="00B40D71">
            <w:rPr>
              <w:i/>
              <w:szCs w:val="24"/>
            </w:rPr>
            <w:fldChar w:fldCharType="end"/>
          </w:r>
          <w:r w:rsidRPr="00B40D71">
            <w:rPr>
              <w:i/>
            </w:rPr>
            <w:t xml:space="preserve"> of </w:t>
          </w:r>
          <w:r w:rsidRPr="00B40D71">
            <w:rPr>
              <w:i/>
              <w:szCs w:val="24"/>
            </w:rPr>
            <w:fldChar w:fldCharType="begin"/>
          </w:r>
          <w:r w:rsidRPr="00B40D71">
            <w:rPr>
              <w:i/>
            </w:rPr>
            <w:instrText xml:space="preserve"> NUMPAGES  </w:instrText>
          </w:r>
          <w:r w:rsidRPr="00B40D71">
            <w:rPr>
              <w:i/>
              <w:szCs w:val="24"/>
            </w:rPr>
            <w:fldChar w:fldCharType="separate"/>
          </w:r>
          <w:r w:rsidR="008E4624">
            <w:rPr>
              <w:i/>
              <w:noProof/>
            </w:rPr>
            <w:t>9</w:t>
          </w:r>
          <w:r w:rsidRPr="00B40D71">
            <w:rPr>
              <w:i/>
              <w:szCs w:val="24"/>
            </w:rPr>
            <w:fldChar w:fldCharType="end"/>
          </w:r>
        </w:p>
      </w:tc>
    </w:tr>
  </w:tbl>
  <w:p w14:paraId="5E4DB1E7" w14:textId="77777777" w:rsidR="00414B5A" w:rsidRDefault="00414B5A" w:rsidP="002836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9609A" w14:textId="77777777" w:rsidR="00C20AB0" w:rsidRDefault="00C20AB0" w:rsidP="00283620">
      <w:r>
        <w:separator/>
      </w:r>
    </w:p>
  </w:footnote>
  <w:footnote w:type="continuationSeparator" w:id="0">
    <w:p w14:paraId="661854F1" w14:textId="77777777" w:rsidR="00C20AB0" w:rsidRDefault="00C20AB0" w:rsidP="0028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E6AD5" w14:textId="77777777" w:rsidR="00BB6655" w:rsidRDefault="00BB6655" w:rsidP="00283620">
    <w:pPr>
      <w:pStyle w:val="Cabealho"/>
    </w:pPr>
  </w:p>
  <w:p w14:paraId="42356916" w14:textId="0FBC31A8" w:rsidR="00635DCC" w:rsidRPr="00B40D71" w:rsidRDefault="00635DCC" w:rsidP="00B40D71">
    <w:pPr>
      <w:pStyle w:val="Cabealho"/>
      <w:jc w:val="right"/>
      <w:rPr>
        <w:i/>
      </w:rPr>
    </w:pPr>
    <w:r w:rsidRPr="00B40D71">
      <w:rPr>
        <w:i/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7E4547B3" wp14:editId="3FD943C2">
          <wp:simplePos x="0" y="0"/>
          <wp:positionH relativeFrom="column">
            <wp:posOffset>-295275</wp:posOffset>
          </wp:positionH>
          <wp:positionV relativeFrom="page">
            <wp:posOffset>266700</wp:posOffset>
          </wp:positionV>
          <wp:extent cx="752475" cy="752475"/>
          <wp:effectExtent l="0" t="0" r="0" b="0"/>
          <wp:wrapSquare wrapText="bothSides"/>
          <wp:docPr id="13" name="Picture 13" descr="C:\Users\jarraiza\AppData\Local\Temp\Temp1_ASGARD_LOGOS.zip\ASGARDNewTx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raiza\AppData\Local\Temp\Temp1_ASGARD_LOGOS.zip\ASGARDNewTxik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2B3">
      <w:rPr>
        <w:i/>
      </w:rPr>
      <w:t>Apresentação Geral do Projeto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7C3A"/>
    <w:multiLevelType w:val="hybridMultilevel"/>
    <w:tmpl w:val="15A00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624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70125D"/>
    <w:multiLevelType w:val="hybridMultilevel"/>
    <w:tmpl w:val="158C1A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138DE"/>
    <w:multiLevelType w:val="hybridMultilevel"/>
    <w:tmpl w:val="C3F6366C"/>
    <w:lvl w:ilvl="0" w:tplc="397A614A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3" w:hanging="360"/>
      </w:pPr>
    </w:lvl>
    <w:lvl w:ilvl="2" w:tplc="0816001B" w:tentative="1">
      <w:start w:val="1"/>
      <w:numFmt w:val="lowerRoman"/>
      <w:lvlText w:val="%3."/>
      <w:lvlJc w:val="right"/>
      <w:pPr>
        <w:ind w:left="1923" w:hanging="180"/>
      </w:pPr>
    </w:lvl>
    <w:lvl w:ilvl="3" w:tplc="0816000F" w:tentative="1">
      <w:start w:val="1"/>
      <w:numFmt w:val="decimal"/>
      <w:lvlText w:val="%4."/>
      <w:lvlJc w:val="left"/>
      <w:pPr>
        <w:ind w:left="2643" w:hanging="360"/>
      </w:pPr>
    </w:lvl>
    <w:lvl w:ilvl="4" w:tplc="08160019" w:tentative="1">
      <w:start w:val="1"/>
      <w:numFmt w:val="lowerLetter"/>
      <w:lvlText w:val="%5."/>
      <w:lvlJc w:val="left"/>
      <w:pPr>
        <w:ind w:left="3363" w:hanging="360"/>
      </w:pPr>
    </w:lvl>
    <w:lvl w:ilvl="5" w:tplc="0816001B" w:tentative="1">
      <w:start w:val="1"/>
      <w:numFmt w:val="lowerRoman"/>
      <w:lvlText w:val="%6."/>
      <w:lvlJc w:val="right"/>
      <w:pPr>
        <w:ind w:left="4083" w:hanging="180"/>
      </w:pPr>
    </w:lvl>
    <w:lvl w:ilvl="6" w:tplc="0816000F" w:tentative="1">
      <w:start w:val="1"/>
      <w:numFmt w:val="decimal"/>
      <w:lvlText w:val="%7."/>
      <w:lvlJc w:val="left"/>
      <w:pPr>
        <w:ind w:left="4803" w:hanging="360"/>
      </w:pPr>
    </w:lvl>
    <w:lvl w:ilvl="7" w:tplc="08160019" w:tentative="1">
      <w:start w:val="1"/>
      <w:numFmt w:val="lowerLetter"/>
      <w:lvlText w:val="%8."/>
      <w:lvlJc w:val="left"/>
      <w:pPr>
        <w:ind w:left="5523" w:hanging="360"/>
      </w:pPr>
    </w:lvl>
    <w:lvl w:ilvl="8" w:tplc="081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 w15:restartNumberingAfterBreak="0">
    <w:nsid w:val="53971310"/>
    <w:multiLevelType w:val="multilevel"/>
    <w:tmpl w:val="F2BE0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abealho2"/>
      <w:lvlText w:val="%1.%2."/>
      <w:lvlJc w:val="left"/>
      <w:pPr>
        <w:ind w:left="792" w:hanging="432"/>
      </w:pPr>
    </w:lvl>
    <w:lvl w:ilvl="2">
      <w:start w:val="1"/>
      <w:numFmt w:val="decimal"/>
      <w:pStyle w:val="Cabealh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1D319E"/>
    <w:multiLevelType w:val="multilevel"/>
    <w:tmpl w:val="88CC9B92"/>
    <w:lvl w:ilvl="0">
      <w:start w:val="1"/>
      <w:numFmt w:val="decimal"/>
      <w:pStyle w:val="Cabealh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3A14DD"/>
    <w:multiLevelType w:val="hybridMultilevel"/>
    <w:tmpl w:val="64C8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03D7E"/>
    <w:multiLevelType w:val="hybridMultilevel"/>
    <w:tmpl w:val="B33230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B26B68"/>
    <w:multiLevelType w:val="hybridMultilevel"/>
    <w:tmpl w:val="336E48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AD"/>
    <w:rsid w:val="000470F2"/>
    <w:rsid w:val="00085E99"/>
    <w:rsid w:val="000A4277"/>
    <w:rsid w:val="00106767"/>
    <w:rsid w:val="001070E7"/>
    <w:rsid w:val="00116BD5"/>
    <w:rsid w:val="001661B2"/>
    <w:rsid w:val="001E1C5C"/>
    <w:rsid w:val="001E56F5"/>
    <w:rsid w:val="0021536B"/>
    <w:rsid w:val="002619E5"/>
    <w:rsid w:val="00283620"/>
    <w:rsid w:val="002B36BF"/>
    <w:rsid w:val="002B4A39"/>
    <w:rsid w:val="002D1051"/>
    <w:rsid w:val="002F2E99"/>
    <w:rsid w:val="003B5CD7"/>
    <w:rsid w:val="00414B5A"/>
    <w:rsid w:val="00426F74"/>
    <w:rsid w:val="004300F7"/>
    <w:rsid w:val="00446FFD"/>
    <w:rsid w:val="0045028D"/>
    <w:rsid w:val="00494899"/>
    <w:rsid w:val="004E1DF3"/>
    <w:rsid w:val="005272AD"/>
    <w:rsid w:val="00530743"/>
    <w:rsid w:val="0057164E"/>
    <w:rsid w:val="00587384"/>
    <w:rsid w:val="00597E2C"/>
    <w:rsid w:val="005A5F2A"/>
    <w:rsid w:val="005C3BED"/>
    <w:rsid w:val="00607432"/>
    <w:rsid w:val="006134C8"/>
    <w:rsid w:val="00627A2B"/>
    <w:rsid w:val="00630595"/>
    <w:rsid w:val="00635DCC"/>
    <w:rsid w:val="00654036"/>
    <w:rsid w:val="00665D0A"/>
    <w:rsid w:val="006758D5"/>
    <w:rsid w:val="006B068E"/>
    <w:rsid w:val="00721F08"/>
    <w:rsid w:val="007230D1"/>
    <w:rsid w:val="00742F22"/>
    <w:rsid w:val="007430C3"/>
    <w:rsid w:val="00750BEF"/>
    <w:rsid w:val="00755A71"/>
    <w:rsid w:val="00790FAD"/>
    <w:rsid w:val="00797A3F"/>
    <w:rsid w:val="0080325A"/>
    <w:rsid w:val="00804773"/>
    <w:rsid w:val="00822E2A"/>
    <w:rsid w:val="00831F6C"/>
    <w:rsid w:val="00864897"/>
    <w:rsid w:val="00877D4C"/>
    <w:rsid w:val="008A511D"/>
    <w:rsid w:val="008D7111"/>
    <w:rsid w:val="008E4624"/>
    <w:rsid w:val="00905AAF"/>
    <w:rsid w:val="00942B6A"/>
    <w:rsid w:val="009A4F7A"/>
    <w:rsid w:val="009E1E89"/>
    <w:rsid w:val="00A22D5B"/>
    <w:rsid w:val="00A73AE9"/>
    <w:rsid w:val="00AA61DA"/>
    <w:rsid w:val="00B073A2"/>
    <w:rsid w:val="00B40D71"/>
    <w:rsid w:val="00BB418C"/>
    <w:rsid w:val="00BB6655"/>
    <w:rsid w:val="00C20AB0"/>
    <w:rsid w:val="00C249FB"/>
    <w:rsid w:val="00C43C7A"/>
    <w:rsid w:val="00CA0F80"/>
    <w:rsid w:val="00CA5BDC"/>
    <w:rsid w:val="00D736E2"/>
    <w:rsid w:val="00D8240B"/>
    <w:rsid w:val="00D90FAF"/>
    <w:rsid w:val="00DB0DB0"/>
    <w:rsid w:val="00DF05BF"/>
    <w:rsid w:val="00DF1DF8"/>
    <w:rsid w:val="00E2612E"/>
    <w:rsid w:val="00E63BE4"/>
    <w:rsid w:val="00E81AAD"/>
    <w:rsid w:val="00ED4E3A"/>
    <w:rsid w:val="00EF5946"/>
    <w:rsid w:val="00EF6876"/>
    <w:rsid w:val="00F57ED9"/>
    <w:rsid w:val="00F908C0"/>
    <w:rsid w:val="00F957C4"/>
    <w:rsid w:val="00FE5DEE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F191C"/>
  <w15:docId w15:val="{84A41F21-EF33-4611-A34D-9DF16A2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20"/>
    <w:pPr>
      <w:jc w:val="both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2F2E9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F2E9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836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3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5DCC"/>
  </w:style>
  <w:style w:type="paragraph" w:styleId="Rodap">
    <w:name w:val="footer"/>
    <w:basedOn w:val="Normal"/>
    <w:link w:val="RodapCarter"/>
    <w:uiPriority w:val="99"/>
    <w:unhideWhenUsed/>
    <w:rsid w:val="0063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5DCC"/>
  </w:style>
  <w:style w:type="table" w:styleId="Tabelacomgrelha">
    <w:name w:val="Table Grid"/>
    <w:basedOn w:val="Tabelanormal"/>
    <w:uiPriority w:val="59"/>
    <w:rsid w:val="0063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F2E99"/>
    <w:rPr>
      <w:rFonts w:asciiTheme="majorHAnsi" w:eastAsiaTheme="majorEastAsia" w:hAnsiTheme="majorHAnsi" w:cstheme="majorBidi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rsid w:val="00BB66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B6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F2E99"/>
    <w:rPr>
      <w:rFonts w:asciiTheme="majorHAnsi" w:eastAsiaTheme="majorEastAsia" w:hAnsiTheme="majorHAnsi" w:cstheme="majorBidi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83620"/>
    <w:rPr>
      <w:rFonts w:asciiTheme="majorHAnsi" w:eastAsiaTheme="majorEastAsia" w:hAnsiTheme="majorHAnsi" w:cstheme="majorBidi"/>
      <w:sz w:val="24"/>
      <w:szCs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E2612E"/>
    <w:pPr>
      <w:numPr>
        <w:numId w:val="0"/>
      </w:numPr>
      <w:outlineLvl w:val="9"/>
    </w:pPr>
    <w:rPr>
      <w:color w:val="2E74B5" w:themeColor="accent1" w:themeShade="BF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E2612E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2612E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E2612E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E2612E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283620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aliases w:val="Viñetas (Inicio Parrafo),Listenabsatz,3 Txt tabla,Paragrafo elenco,Task Body,Paragraphe de liste,Bullets_normal,1st level - Bullet List Paragraph,Lettre d'introduction"/>
    <w:basedOn w:val="Normal"/>
    <w:link w:val="PargrafodaListaCarter"/>
    <w:uiPriority w:val="34"/>
    <w:qFormat/>
    <w:rsid w:val="00414B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character" w:customStyle="1" w:styleId="PargrafodaListaCarter">
    <w:name w:val="Parágrafo da Lista Caráter"/>
    <w:aliases w:val="Viñetas (Inicio Parrafo) Caráter,Listenabsatz Caráter,3 Txt tabla Caráter,Paragrafo elenco Caráter,Task Body Caráter,Paragraphe de liste Caráter,Bullets_normal Caráter,1st level - Bullet List Paragraph Caráter"/>
    <w:link w:val="PargrafodaLista"/>
    <w:uiPriority w:val="34"/>
    <w:rsid w:val="00414B5A"/>
    <w:rPr>
      <w:rFonts w:ascii="Calibri" w:eastAsia="Times New Roman" w:hAnsi="Calibri" w:cs="Times New Roman"/>
      <w:lang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0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4BC5-C5AF-4AD9-8B87-2841855D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Vicomtech-IK4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Arraiza</dc:creator>
  <cp:lastModifiedBy>Paula Gois</cp:lastModifiedBy>
  <cp:revision>2</cp:revision>
  <dcterms:created xsi:type="dcterms:W3CDTF">2018-01-25T16:59:00Z</dcterms:created>
  <dcterms:modified xsi:type="dcterms:W3CDTF">2018-01-25T16:59:00Z</dcterms:modified>
</cp:coreProperties>
</file>